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CF5" w:rsidRDefault="00C20CF5" w:rsidP="00C20CF5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24/10/2024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C20CF5" w:rsidRDefault="00C20CF5" w:rsidP="00C20CF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20CF5" w:rsidRPr="00C20CF5" w:rsidRDefault="00C20CF5" w:rsidP="00C20CF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20CF5">
        <w:rPr>
          <w:rFonts w:ascii="Times New Roman" w:hAnsi="Times New Roman" w:cs="Times New Roman"/>
          <w:b/>
          <w:bCs/>
          <w:sz w:val="28"/>
          <w:szCs w:val="28"/>
        </w:rPr>
        <w:t>Бюджетные полномочия муниципальных образований</w:t>
      </w:r>
      <w:r w:rsidRPr="00C20C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20CF5" w:rsidRPr="00C20CF5" w:rsidRDefault="00C20CF5" w:rsidP="00C20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0CF5" w:rsidRPr="00C20CF5" w:rsidRDefault="00C20CF5" w:rsidP="00C20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 w:rsidRPr="00C20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20CF5">
        <w:rPr>
          <w:rFonts w:ascii="Times New Roman" w:hAnsi="Times New Roman" w:cs="Times New Roman"/>
          <w:sz w:val="28"/>
          <w:szCs w:val="28"/>
        </w:rPr>
        <w:t>К бюджетным полномочиям муниципальных образований относятся: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установление порядка составления и рассмотрения проекта местного бюджета, утверждения и исполнения местного бюджета, осуществления контроля за его исполнением и утверждения отчета об исполнении местного бюджета;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установление и исполнение расходных обязательств муниципального образования;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определение порядка предоставления межбюджетных трансфертов из местных бюджетов, предоставление межбюджетных трансфертов из местных бюджетов;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осуществление муниципальных заимствований, предоставление муниципальных гарантий, предоставление бюджетных кредитов, управление муниципальным долгом и управление муниципальными активами;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установление, детализация и определение порядка применения бюджетной классификации Российской Федерации в части, относящейся к местному бюджету;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C20CF5">
        <w:rPr>
          <w:rFonts w:ascii="Times New Roman" w:hAnsi="Times New Roman" w:cs="Times New Roman"/>
          <w:sz w:val="28"/>
          <w:szCs w:val="28"/>
        </w:rPr>
        <w:t>иные бюджетные полномочия, отнесенные настоящим Кодексом к бюджетным полномочиям органов местного самоуправления.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CF5">
        <w:rPr>
          <w:rFonts w:ascii="Times New Roman" w:hAnsi="Times New Roman" w:cs="Times New Roman"/>
          <w:sz w:val="28"/>
          <w:szCs w:val="28"/>
        </w:rPr>
        <w:t xml:space="preserve">2. К бюджетным полномочиям муниципальных районов помимо полномочий, перечисленных в </w:t>
      </w:r>
      <w:hyperlink w:anchor="Par3" w:history="1">
        <w:r w:rsidRPr="00C20CF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C20CF5">
        <w:rPr>
          <w:rFonts w:ascii="Times New Roman" w:hAnsi="Times New Roman" w:cs="Times New Roman"/>
          <w:sz w:val="28"/>
          <w:szCs w:val="28"/>
        </w:rPr>
        <w:t xml:space="preserve"> настоящей статьи, относятся: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установление в соответствии с федеральными законами и законами субъектов Российской Федерации нормативов отчислений доходов в бюджеты городских, сельских поселений от федеральных налогов и сборов, в том числе от налогов, предусмотренных специальными налоговыми режимами, региональных и местных налогов, подлежащих зачислению в соответствии с настоящим Кодексом, законодательством о налогах и сборах и (или) законами субъектов Российской Федерации в бюджеты муниципальных районов;</w:t>
      </w:r>
    </w:p>
    <w:p w:rsidR="00C20CF5" w:rsidRPr="00C20CF5" w:rsidRDefault="00C20CF5" w:rsidP="00C20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установление в соответствии с федеральными законами и законами субъектов Российской Федерации нормативов отчислений доходов в бюджеты городских, сельских поселений от отдельных неналоговых доходов, подлежащих зачислению в бюджеты муниципальных районов;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20CF5">
        <w:rPr>
          <w:rFonts w:ascii="Times New Roman" w:hAnsi="Times New Roman" w:cs="Times New Roman"/>
          <w:sz w:val="28"/>
          <w:szCs w:val="28"/>
        </w:rPr>
        <w:t>установление порядка и условий предоставления межбюджетных трансфертов из бюджета муниципального района бюджетам городских, сельских поселений, предоставление межбюджетных трансфертов из бюджета муниципального района бюджетам городских, сельских поселений;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составление отчета об исполнении консолидированного бюджета муниципального района.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20CF5">
        <w:rPr>
          <w:rFonts w:ascii="Times New Roman" w:hAnsi="Times New Roman" w:cs="Times New Roman"/>
          <w:sz w:val="28"/>
          <w:szCs w:val="28"/>
        </w:rPr>
        <w:t xml:space="preserve"> К бюджетным полномочиям городских округов с внутригородским делением помимо полномочий, перечисленных в </w:t>
      </w:r>
      <w:hyperlink w:anchor="Par3" w:history="1">
        <w:r w:rsidRPr="00C20CF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C20CF5">
        <w:rPr>
          <w:rFonts w:ascii="Times New Roman" w:hAnsi="Times New Roman" w:cs="Times New Roman"/>
          <w:sz w:val="28"/>
          <w:szCs w:val="28"/>
        </w:rPr>
        <w:t xml:space="preserve"> настоящей статьи, относятся: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сборов, в том числе налогов, предусмотренных специальными налоговыми режимами, региональных и (или) местных налогов, подлежащих зачислению в соответствии с настоящим Кодексом, законодательством Российской Федерации о налогах и сборах и (или) законами субъектов Российской Федерации в бюджеты городских округов с внутригородским делением;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доходов, подлежащих зачислению в бюджеты городских округов с внутригородским делением;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районов, предоставление межбюджетных трансфертов из бюджета городского округа с внутригородским делением бюджетам внутригородских районов;</w:t>
      </w:r>
    </w:p>
    <w:p w:rsidR="00C20CF5" w:rsidRPr="00C20CF5" w:rsidRDefault="00C20CF5" w:rsidP="00C20C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0CF5">
        <w:rPr>
          <w:rFonts w:ascii="Times New Roman" w:hAnsi="Times New Roman" w:cs="Times New Roman"/>
          <w:sz w:val="28"/>
          <w:szCs w:val="28"/>
        </w:rPr>
        <w:t>составление отчета об исполнении консолидированного бюджета городского округа с внутригородским делением.</w:t>
      </w:r>
    </w:p>
    <w:p w:rsidR="007516F9" w:rsidRPr="00C20CF5" w:rsidRDefault="007516F9" w:rsidP="00C20CF5">
      <w:pPr>
        <w:rPr>
          <w:rFonts w:ascii="Times New Roman" w:hAnsi="Times New Roman" w:cs="Times New Roman"/>
          <w:sz w:val="28"/>
          <w:szCs w:val="28"/>
        </w:rPr>
      </w:pPr>
    </w:p>
    <w:sectPr w:rsidR="007516F9" w:rsidRPr="00C20CF5" w:rsidSect="00C20CF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0317"/>
    <w:multiLevelType w:val="multilevel"/>
    <w:tmpl w:val="8A14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82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C1"/>
    <w:rsid w:val="000E6F37"/>
    <w:rsid w:val="002566C4"/>
    <w:rsid w:val="00337CB2"/>
    <w:rsid w:val="004C244B"/>
    <w:rsid w:val="005405C1"/>
    <w:rsid w:val="006B1C27"/>
    <w:rsid w:val="007516F9"/>
    <w:rsid w:val="00772437"/>
    <w:rsid w:val="00917F90"/>
    <w:rsid w:val="00A878AD"/>
    <w:rsid w:val="00C20CF5"/>
    <w:rsid w:val="00E46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C616"/>
  <w15:docId w15:val="{B878BBD6-9DF2-42D6-A0E3-0D84B89F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82"/>
  </w:style>
  <w:style w:type="paragraph" w:styleId="2">
    <w:name w:val="heading 2"/>
    <w:basedOn w:val="a"/>
    <w:link w:val="20"/>
    <w:uiPriority w:val="9"/>
    <w:qFormat/>
    <w:rsid w:val="004C2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OksanaFIN</dc:creator>
  <cp:keywords/>
  <dc:description/>
  <cp:lastModifiedBy>_</cp:lastModifiedBy>
  <cp:revision>2</cp:revision>
  <dcterms:created xsi:type="dcterms:W3CDTF">2024-10-24T14:25:00Z</dcterms:created>
  <dcterms:modified xsi:type="dcterms:W3CDTF">2024-10-24T14:25:00Z</dcterms:modified>
</cp:coreProperties>
</file>