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86D14" w14:textId="4C79A511" w:rsidR="00721FC3" w:rsidRPr="00721FC3" w:rsidRDefault="00E17410" w:rsidP="00721F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721FC3">
        <w:rPr>
          <w:rFonts w:ascii="Times New Roman" w:hAnsi="Times New Roman" w:cs="Times New Roman"/>
          <w:b/>
          <w:sz w:val="28"/>
          <w:szCs w:val="28"/>
        </w:rPr>
        <w:t>О  новых</w:t>
      </w:r>
      <w:proofErr w:type="gramEnd"/>
      <w:r w:rsidRPr="00721FC3">
        <w:rPr>
          <w:rFonts w:ascii="Times New Roman" w:hAnsi="Times New Roman" w:cs="Times New Roman"/>
          <w:b/>
          <w:sz w:val="28"/>
          <w:szCs w:val="28"/>
        </w:rPr>
        <w:t xml:space="preserve">  правилах  торговли</w:t>
      </w:r>
      <w:r w:rsidR="00721FC3">
        <w:rPr>
          <w:rFonts w:ascii="Times New Roman" w:hAnsi="Times New Roman" w:cs="Times New Roman"/>
          <w:b/>
          <w:sz w:val="28"/>
          <w:szCs w:val="28"/>
        </w:rPr>
        <w:t xml:space="preserve">  с 1 апреля  2024 г.</w:t>
      </w:r>
    </w:p>
    <w:bookmarkEnd w:id="0"/>
    <w:p w14:paraId="0C356DE9" w14:textId="77777777" w:rsidR="00721FC3" w:rsidRDefault="00721FC3">
      <w:pPr>
        <w:rPr>
          <w:rFonts w:ascii="Times New Roman" w:hAnsi="Times New Roman" w:cs="Times New Roman"/>
          <w:sz w:val="28"/>
          <w:szCs w:val="28"/>
        </w:rPr>
      </w:pPr>
    </w:p>
    <w:p w14:paraId="12C05628" w14:textId="76B4ABF3" w:rsidR="00B303AD" w:rsidRPr="00B009AD" w:rsidRDefault="00B009AD">
      <w:pPr>
        <w:rPr>
          <w:rFonts w:ascii="Times New Roman" w:hAnsi="Times New Roman" w:cs="Times New Roman"/>
          <w:sz w:val="28"/>
          <w:szCs w:val="28"/>
        </w:rPr>
      </w:pPr>
      <w:r w:rsidRPr="00B009AD">
        <w:rPr>
          <w:rFonts w:ascii="Times New Roman" w:hAnsi="Times New Roman" w:cs="Times New Roman"/>
          <w:sz w:val="28"/>
          <w:szCs w:val="28"/>
        </w:rPr>
        <w:t xml:space="preserve">С 1 апреля 2024 г. в соответствии с постановлением Правительства Российской Федерации от 21 ноября 2023 г. № 1944 «Об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системы» поэтапно вводится запрет продажи товаров, подлежащих обязательной маркировке средствами идентификации, на основании информации, содержащейся в информационной системе маркировки, в случаях, указанных в Перечне. 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 Одновременно в связи со вступлением с 1 апреля 2024 г. в силу постановления Правительства Российской Федерации от 21 декабря 2023 г. № 2219 «О внесении изменения в постановление Правительства Российской Федерации от 26 апреля 2019 г. № 515», Правила маркировки товаров, подлежащих обязательной маркировке средствами идентификации, будут дополнены пунктом 11(1), устанавливающим, что участники оборота товаров представляют в информационную систему маркировки сведения в целях применения запрета розничной продажи товаров (в том числе сведения, представляемые посредством запросов на проверку кода маркировки и обращений в целях формирования и актуализации баз данных кодов идентификации) в соответствии с Правилами запрета. Согласно части 16 статьи 20.1 Федерального закона от 28 декабря 2008 г. № 381-ФЗ «Об основах государственного регулирования торговой деятельности в Российской Федерации» участники оборота товаров, подлежащих обязательной маркировке средствами идентификации, несут ответственность за полноту, достоверность и своевременность передачи ими информации об обороте таких товаров в информационную систему маркировки в </w:t>
      </w:r>
      <w:r w:rsidRPr="00B009A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законодательством Российской Федерации. За непредставление и (или) нарушение порядка и сроков представления в информационную систему маркировки сведений либо представление неполных и (или) недостоверных сведений предусмотрена административная ответственность в соответствии со статьей 15.12.1 Кодекса Российской Федерации об административных правонарушениях (далее – КоАП). Таким образом, с 1 апреля 2024 года участники оборота, осуществляющие розничную продажу товаров, подлежащих обязательной маркировке средствами идентификации, с использованием </w:t>
      </w:r>
      <w:proofErr w:type="spellStart"/>
      <w:r w:rsidRPr="00B009AD">
        <w:rPr>
          <w:rFonts w:ascii="Times New Roman" w:hAnsi="Times New Roman" w:cs="Times New Roman"/>
          <w:sz w:val="28"/>
          <w:szCs w:val="28"/>
        </w:rPr>
        <w:t>контрольнокассовой</w:t>
      </w:r>
      <w:proofErr w:type="spellEnd"/>
      <w:r w:rsidRPr="00B009AD">
        <w:rPr>
          <w:rFonts w:ascii="Times New Roman" w:hAnsi="Times New Roman" w:cs="Times New Roman"/>
          <w:sz w:val="28"/>
          <w:szCs w:val="28"/>
        </w:rPr>
        <w:t xml:space="preserve"> техники и не выполняющие обязательных требований, предусмотренных постановлением Правительства Российской Федерации № 1944, по передаче в информационную систему маркировки сведений при сканировании средства идентификации на товаре на кассе (посредством запросов на проверку кода маркировки) и автоматизированных обращений в информационную систему маркировки (в целях формирования и актуализации у участника оборота баз данных кодов идентификации), могут быть привлечены к ответственности по статье 15.12.1 КоАП в виде наложения административного штрафа: для должностных лиц в размере от одной тысячи до десяти тысяч рублей; для юридических лиц от пятидесяти тысяч до ста тысяч рублей). </w:t>
      </w:r>
    </w:p>
    <w:sectPr w:rsidR="00B303AD" w:rsidRPr="00B0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7A"/>
    <w:rsid w:val="00721FC3"/>
    <w:rsid w:val="00B009AD"/>
    <w:rsid w:val="00B303AD"/>
    <w:rsid w:val="00B51A7A"/>
    <w:rsid w:val="00E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0C12"/>
  <w15:chartTrackingRefBased/>
  <w15:docId w15:val="{EE81E423-6DD4-4721-8444-B9E435B1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2024-03-27T09:19:00Z</dcterms:created>
  <dcterms:modified xsi:type="dcterms:W3CDTF">2024-03-27T10:09:00Z</dcterms:modified>
</cp:coreProperties>
</file>