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9902" w14:textId="77777777" w:rsidR="001730E2" w:rsidRDefault="001730E2" w:rsidP="001730E2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</w:t>
      </w:r>
      <w:r w:rsidRPr="000961D5">
        <w:rPr>
          <w:noProof/>
        </w:rPr>
        <w:drawing>
          <wp:inline distT="0" distB="0" distL="0" distR="0" wp14:anchorId="53CC9866" wp14:editId="6AFF6395">
            <wp:extent cx="628650" cy="790575"/>
            <wp:effectExtent l="19050" t="0" r="0" b="0"/>
            <wp:docPr id="1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CFB20D" w14:textId="77777777" w:rsidR="001730E2" w:rsidRDefault="001730E2" w:rsidP="001730E2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14:paraId="28EE6BC6" w14:textId="77777777" w:rsidR="001730E2" w:rsidRDefault="001730E2" w:rsidP="001730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14:paraId="5DA9569B" w14:textId="77777777" w:rsidR="001730E2" w:rsidRDefault="001730E2" w:rsidP="001730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14:paraId="446C63AE" w14:textId="77777777" w:rsidR="001730E2" w:rsidRDefault="001730E2" w:rsidP="001730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14:paraId="0D38EF38" w14:textId="77777777" w:rsidR="001730E2" w:rsidRDefault="001730E2" w:rsidP="001730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14:paraId="5C3DE520" w14:textId="77777777" w:rsidR="001730E2" w:rsidRDefault="001730E2" w:rsidP="001730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14:paraId="4D8BD5CA" w14:textId="77777777" w:rsidR="001730E2" w:rsidRDefault="001730E2" w:rsidP="001730E2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8958612" w14:textId="77777777" w:rsidR="001730E2" w:rsidRPr="00B63E83" w:rsidRDefault="001730E2" w:rsidP="001730E2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№__1647</w:t>
      </w:r>
    </w:p>
    <w:p w14:paraId="6B45124A" w14:textId="77777777" w:rsidR="001730E2" w:rsidRPr="00B63E83" w:rsidRDefault="001730E2" w:rsidP="001730E2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№__1647</w:t>
      </w:r>
    </w:p>
    <w:p w14:paraId="53DB9219" w14:textId="77777777" w:rsidR="001730E2" w:rsidRDefault="001730E2" w:rsidP="001730E2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№__1647</w:t>
      </w:r>
    </w:p>
    <w:p w14:paraId="2980B49B" w14:textId="77777777" w:rsidR="001730E2" w:rsidRPr="00B46324" w:rsidRDefault="001730E2" w:rsidP="001730E2">
      <w:pPr>
        <w:spacing w:after="0" w:line="240" w:lineRule="auto"/>
      </w:pPr>
    </w:p>
    <w:p w14:paraId="499D6AE3" w14:textId="77777777" w:rsidR="001730E2" w:rsidRDefault="001730E2" w:rsidP="001730E2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71A525E" w14:textId="77777777" w:rsidR="001730E2" w:rsidRDefault="001730E2" w:rsidP="001730E2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«29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бря  2022 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7D6BA11" w14:textId="77777777" w:rsidR="001730E2" w:rsidRDefault="001730E2" w:rsidP="001730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ACD074" w14:textId="77777777" w:rsidR="001730E2" w:rsidRPr="00C4667F" w:rsidRDefault="001730E2" w:rsidP="00173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667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ГЛАВНЫХ АДМИНИСТРАТОРОВ ДОХОДОВ МЕСТНОГО БЮДЖЕТА </w:t>
      </w:r>
      <w:r w:rsidRPr="00C4667F">
        <w:rPr>
          <w:rFonts w:ascii="Times New Roman" w:eastAsia="Calibri" w:hAnsi="Times New Roman" w:cs="Times New Roman"/>
          <w:b/>
          <w:sz w:val="28"/>
          <w:szCs w:val="28"/>
        </w:rPr>
        <w:t>УРВАНСКОГО МУНИЦИПАЛЬНОГО РАЙОНА</w:t>
      </w:r>
    </w:p>
    <w:p w14:paraId="27C5C769" w14:textId="77777777" w:rsidR="001730E2" w:rsidRPr="00C4667F" w:rsidRDefault="001730E2" w:rsidP="00173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67F">
        <w:rPr>
          <w:rFonts w:ascii="Times New Roman" w:eastAsia="Calibri" w:hAnsi="Times New Roman" w:cs="Times New Roman"/>
          <w:b/>
          <w:sz w:val="28"/>
          <w:szCs w:val="28"/>
        </w:rPr>
        <w:t>КАБАРДИНО – БАЛКАРСКОЙ РЕСПУБЛИКИ</w:t>
      </w:r>
    </w:p>
    <w:p w14:paraId="697FD5BE" w14:textId="77777777" w:rsidR="001730E2" w:rsidRPr="00C4667F" w:rsidRDefault="001730E2" w:rsidP="0017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7C89E" w14:textId="77777777" w:rsidR="001730E2" w:rsidRDefault="001730E2" w:rsidP="001730E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6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C4667F">
          <w:rPr>
            <w:rFonts w:ascii="Times New Roman" w:hAnsi="Times New Roman" w:cs="Times New Roman"/>
            <w:sz w:val="28"/>
            <w:szCs w:val="28"/>
          </w:rPr>
          <w:t>абзацем четвертым пункта 3.2 статьи 160.1</w:t>
        </w:r>
      </w:hyperlink>
      <w:r w:rsidRPr="00C4667F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6" w:history="1">
        <w:r w:rsidRPr="00C4667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4667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бюджета" </w:t>
      </w:r>
      <w:r w:rsidRPr="00C4667F">
        <w:rPr>
          <w:rFonts w:ascii="Times New Roman" w:eastAsia="Calibri" w:hAnsi="Times New Roman" w:cs="Times New Roman"/>
          <w:sz w:val="28"/>
          <w:szCs w:val="28"/>
        </w:rPr>
        <w:t xml:space="preserve">местная администрация </w:t>
      </w:r>
      <w:r w:rsidRPr="00C4667F">
        <w:rPr>
          <w:rFonts w:ascii="Times New Roman" w:hAnsi="Times New Roman" w:cs="Times New Roman"/>
          <w:sz w:val="28"/>
          <w:szCs w:val="28"/>
        </w:rPr>
        <w:t>Урванского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67F">
        <w:rPr>
          <w:rFonts w:ascii="Times New Roman" w:hAnsi="Times New Roman" w:cs="Times New Roman"/>
          <w:sz w:val="28"/>
          <w:szCs w:val="28"/>
        </w:rPr>
        <w:t xml:space="preserve"> Кабардино - Балкарской Республики </w:t>
      </w:r>
    </w:p>
    <w:p w14:paraId="3F183322" w14:textId="77777777" w:rsidR="001730E2" w:rsidRDefault="001730E2" w:rsidP="001730E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7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E6E821C" w14:textId="77777777" w:rsidR="001730E2" w:rsidRPr="00C4667F" w:rsidRDefault="001730E2" w:rsidP="001730E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822F16" w14:textId="77777777" w:rsidR="001730E2" w:rsidRPr="00C4667F" w:rsidRDefault="001730E2" w:rsidP="0017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67F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прилагаемый перечень главных администраторов доходов местного бюджета </w:t>
      </w:r>
      <w:r w:rsidRPr="00C4667F">
        <w:rPr>
          <w:rFonts w:ascii="Times New Roman" w:hAnsi="Times New Roman" w:cs="Times New Roman"/>
          <w:sz w:val="28"/>
          <w:szCs w:val="28"/>
        </w:rPr>
        <w:t>Урванского  муниципального района Кабардино - Балкарской Республики, согласно приложению</w:t>
      </w:r>
      <w:r w:rsidRPr="00C4667F">
        <w:rPr>
          <w:rFonts w:ascii="Times New Roman" w:eastAsia="Times New Roman" w:hAnsi="Times New Roman" w:cs="Times New Roman"/>
          <w:sz w:val="28"/>
          <w:szCs w:val="28"/>
        </w:rPr>
        <w:t xml:space="preserve"> (далее - Перечень).</w:t>
      </w:r>
    </w:p>
    <w:p w14:paraId="6D551A55" w14:textId="77777777" w:rsidR="001730E2" w:rsidRPr="00C4667F" w:rsidRDefault="001730E2" w:rsidP="001730E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Установить, что в случае поступления в местный </w:t>
      </w:r>
      <w:r w:rsidRPr="00C4667F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C4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налоговых доходов, неналоговых доходов и межбюджетных трансфертов из республиканского бюджета, не предусмотренных Перечнем, изменения в части закрепляемых за главными администраторами доходов местного бюджета </w:t>
      </w:r>
      <w:r w:rsidRPr="00C4667F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Кабардино - Балкарской </w:t>
      </w:r>
      <w:r w:rsidRPr="00C4667F">
        <w:rPr>
          <w:rFonts w:ascii="Times New Roman" w:hAnsi="Times New Roman" w:cs="Times New Roman"/>
          <w:sz w:val="28"/>
          <w:szCs w:val="28"/>
        </w:rPr>
        <w:lastRenderedPageBreak/>
        <w:t>Республики</w:t>
      </w:r>
      <w:r w:rsidRPr="00C4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видов (подвидов) доходов отражаются в отчете об исполнении </w:t>
      </w:r>
      <w:r w:rsidRPr="00C4667F">
        <w:rPr>
          <w:rFonts w:ascii="Times New Roman" w:hAnsi="Times New Roman" w:cs="Times New Roman"/>
          <w:sz w:val="28"/>
          <w:szCs w:val="28"/>
        </w:rPr>
        <w:t xml:space="preserve">бюджета Урванского муниципального района Кабардино - Балкарской Республики </w:t>
      </w:r>
      <w:r w:rsidRPr="00C466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нормативного правового акта</w:t>
      </w:r>
      <w:r w:rsidRPr="00C4667F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«Управление финансов местной администрации Урванского муниципального района КБР» </w:t>
      </w:r>
      <w:r w:rsidRPr="00C4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внесения изменений в Перечень, утвержденный настоящим постановлением.</w:t>
      </w:r>
    </w:p>
    <w:p w14:paraId="74E029AF" w14:textId="77777777" w:rsidR="001730E2" w:rsidRPr="00C4667F" w:rsidRDefault="001730E2" w:rsidP="00173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67F">
        <w:rPr>
          <w:rFonts w:ascii="Times New Roman" w:eastAsia="Times New Roman" w:hAnsi="Times New Roman" w:cs="Times New Roman"/>
          <w:sz w:val="28"/>
          <w:szCs w:val="28"/>
        </w:rPr>
        <w:t xml:space="preserve">3. Настоящее постановление применяется к правоотношениям, возникающим при составлении и исполнении местного бюджета </w:t>
      </w:r>
      <w:r w:rsidRPr="00C4667F">
        <w:rPr>
          <w:rFonts w:ascii="Times New Roman" w:hAnsi="Times New Roman" w:cs="Times New Roman"/>
          <w:sz w:val="28"/>
          <w:szCs w:val="28"/>
        </w:rPr>
        <w:t>Урванского муниципального района Кабардино - Балкарской Республики</w:t>
      </w:r>
      <w:r w:rsidRPr="00C4667F">
        <w:rPr>
          <w:rFonts w:ascii="Times New Roman" w:eastAsia="Times New Roman" w:hAnsi="Times New Roman" w:cs="Times New Roman"/>
          <w:sz w:val="28"/>
          <w:szCs w:val="28"/>
        </w:rPr>
        <w:t>, начиная с бюджета на 2023 год и на плановый период 2024 и 2025 годов.</w:t>
      </w:r>
    </w:p>
    <w:p w14:paraId="56AC13B0" w14:textId="77777777" w:rsidR="001730E2" w:rsidRPr="00C4667F" w:rsidRDefault="001730E2" w:rsidP="00173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67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4667F">
        <w:rPr>
          <w:rFonts w:ascii="Times New Roman" w:eastAsia="Calibri" w:hAnsi="Times New Roman" w:cs="Times New Roman"/>
          <w:sz w:val="28"/>
          <w:szCs w:val="28"/>
        </w:rPr>
        <w:t>Опубликовать в газете «Маяк-07» с одновременным размещением на официальном сайте Урванского муниципального района в информационно-телекоммуникационной сети "Интернет".</w:t>
      </w:r>
    </w:p>
    <w:p w14:paraId="227C1D2F" w14:textId="77777777" w:rsidR="001730E2" w:rsidRPr="00C4667F" w:rsidRDefault="001730E2" w:rsidP="00173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67F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0E784A2D" w14:textId="77777777" w:rsidR="001730E2" w:rsidRPr="00C4667F" w:rsidRDefault="001730E2" w:rsidP="00173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C2595E" w14:textId="77777777" w:rsidR="001730E2" w:rsidRPr="00C4667F" w:rsidRDefault="001730E2" w:rsidP="00173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B4DC1" w14:textId="77777777" w:rsidR="001730E2" w:rsidRDefault="001730E2" w:rsidP="00173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2C074" w14:textId="77777777" w:rsidR="001730E2" w:rsidRDefault="001730E2" w:rsidP="00173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6DE5BA" w14:textId="77777777" w:rsidR="001730E2" w:rsidRPr="00C4667F" w:rsidRDefault="001730E2" w:rsidP="00173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2E443" w14:textId="77777777" w:rsidR="001730E2" w:rsidRPr="00C4667F" w:rsidRDefault="001730E2" w:rsidP="001730E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4667F">
        <w:rPr>
          <w:rFonts w:ascii="Times New Roman" w:hAnsi="Times New Roman" w:cs="Times New Roman"/>
          <w:b/>
          <w:sz w:val="28"/>
          <w:szCs w:val="28"/>
        </w:rPr>
        <w:t>И.о.главы местной администрации</w:t>
      </w:r>
    </w:p>
    <w:p w14:paraId="2BCBDA6C" w14:textId="77777777" w:rsidR="001730E2" w:rsidRPr="00C4667F" w:rsidRDefault="001730E2" w:rsidP="001730E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4667F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67F">
        <w:rPr>
          <w:rFonts w:ascii="Times New Roman" w:hAnsi="Times New Roman" w:cs="Times New Roman"/>
          <w:b/>
          <w:sz w:val="28"/>
          <w:szCs w:val="28"/>
        </w:rPr>
        <w:t xml:space="preserve">           В. Х. Ажиев</w:t>
      </w:r>
    </w:p>
    <w:p w14:paraId="46873348" w14:textId="77777777" w:rsidR="001730E2" w:rsidRPr="00C4667F" w:rsidRDefault="001730E2" w:rsidP="00173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C72706" w14:textId="77777777" w:rsidR="001730E2" w:rsidRPr="00C4667F" w:rsidRDefault="001730E2" w:rsidP="00173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30F12A" w14:textId="77777777" w:rsidR="001730E2" w:rsidRPr="00C4667F" w:rsidRDefault="001730E2" w:rsidP="00173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A0A5E3" w14:textId="77777777" w:rsidR="001730E2" w:rsidRDefault="001730E2" w:rsidP="001730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08AFD6" w14:textId="77777777" w:rsidR="001730E2" w:rsidRDefault="001730E2" w:rsidP="001730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4E6B54" w14:textId="77777777" w:rsidR="001730E2" w:rsidRDefault="001730E2" w:rsidP="001730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782D0A" w14:textId="77777777" w:rsidR="001730E2" w:rsidRDefault="001730E2" w:rsidP="001730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64A2F5" w14:textId="1135B611" w:rsidR="007D4B89" w:rsidRDefault="007D4B89"/>
    <w:p w14:paraId="549659D4" w14:textId="270107F0" w:rsidR="0022344C" w:rsidRDefault="0022344C"/>
    <w:p w14:paraId="6D9A4792" w14:textId="52B88D85" w:rsidR="0022344C" w:rsidRDefault="0022344C"/>
    <w:p w14:paraId="0D1A0D4C" w14:textId="3B7CD841" w:rsidR="0022344C" w:rsidRDefault="0022344C"/>
    <w:p w14:paraId="3F80FF91" w14:textId="52D9423B" w:rsidR="0022344C" w:rsidRDefault="0022344C"/>
    <w:p w14:paraId="73CEA221" w14:textId="592EBDE1" w:rsidR="0022344C" w:rsidRDefault="0022344C"/>
    <w:p w14:paraId="71373E2C" w14:textId="6F590B3A" w:rsidR="0022344C" w:rsidRDefault="0022344C"/>
    <w:p w14:paraId="4610A9FB" w14:textId="0855CA0B" w:rsidR="0022344C" w:rsidRDefault="0022344C"/>
    <w:p w14:paraId="5E34C2E3" w14:textId="292575D4" w:rsidR="0022344C" w:rsidRDefault="0022344C"/>
    <w:p w14:paraId="1D26070E" w14:textId="56E97109" w:rsidR="0022344C" w:rsidRDefault="0022344C"/>
    <w:p w14:paraId="54A25503" w14:textId="72A43FC2" w:rsidR="0022344C" w:rsidRDefault="0022344C"/>
    <w:p w14:paraId="7EADC4B7" w14:textId="77777777" w:rsidR="0022344C" w:rsidRDefault="0022344C" w:rsidP="0022344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B60A181" w14:textId="77777777" w:rsidR="0022344C" w:rsidRPr="00695A3F" w:rsidRDefault="0022344C" w:rsidP="002234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Приложение</w:t>
      </w:r>
    </w:p>
    <w:p w14:paraId="7520C9F8" w14:textId="77777777" w:rsidR="0022344C" w:rsidRPr="00695A3F" w:rsidRDefault="0022344C" w:rsidP="00223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5F135E5" w14:textId="77777777" w:rsidR="0022344C" w:rsidRPr="00695A3F" w:rsidRDefault="0022344C" w:rsidP="00223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95A3F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14:paraId="11AD3CFB" w14:textId="77777777" w:rsidR="0022344C" w:rsidRPr="00695A3F" w:rsidRDefault="0022344C" w:rsidP="00223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 xml:space="preserve">Урванского муниципального </w:t>
      </w:r>
    </w:p>
    <w:p w14:paraId="3E0911CC" w14:textId="77777777" w:rsidR="0022344C" w:rsidRPr="00695A3F" w:rsidRDefault="0022344C" w:rsidP="00223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района КБР</w:t>
      </w:r>
    </w:p>
    <w:p w14:paraId="7CFC83D1" w14:textId="77777777" w:rsidR="0022344C" w:rsidRPr="00695A3F" w:rsidRDefault="0022344C" w:rsidP="00223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95A3F">
        <w:rPr>
          <w:rFonts w:ascii="Times New Roman" w:hAnsi="Times New Roman" w:cs="Times New Roman"/>
          <w:sz w:val="24"/>
          <w:szCs w:val="24"/>
        </w:rPr>
        <w:t xml:space="preserve"> декабря  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95A3F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1647</w:t>
      </w:r>
    </w:p>
    <w:p w14:paraId="7E59D86A" w14:textId="77777777" w:rsidR="0022344C" w:rsidRPr="00695A3F" w:rsidRDefault="0022344C" w:rsidP="0022344C">
      <w:pPr>
        <w:rPr>
          <w:rFonts w:ascii="Times New Roman" w:hAnsi="Times New Roman" w:cs="Times New Roman"/>
          <w:sz w:val="24"/>
          <w:szCs w:val="24"/>
        </w:rPr>
      </w:pPr>
    </w:p>
    <w:p w14:paraId="57D06580" w14:textId="77777777" w:rsidR="0022344C" w:rsidRPr="00695A3F" w:rsidRDefault="0022344C" w:rsidP="002234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A3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70D2B73D" w14:textId="77777777" w:rsidR="0022344C" w:rsidRPr="00695A3F" w:rsidRDefault="0022344C" w:rsidP="0022344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A3F">
        <w:rPr>
          <w:rFonts w:ascii="Times New Roman" w:hAnsi="Times New Roman" w:cs="Times New Roman"/>
          <w:b/>
          <w:sz w:val="24"/>
          <w:szCs w:val="24"/>
        </w:rPr>
        <w:t>главных администраторов доходов местного бюджета Урва</w:t>
      </w:r>
      <w:r>
        <w:rPr>
          <w:rFonts w:ascii="Times New Roman" w:hAnsi="Times New Roman" w:cs="Times New Roman"/>
          <w:b/>
          <w:sz w:val="24"/>
          <w:szCs w:val="24"/>
        </w:rPr>
        <w:t xml:space="preserve">нского муниципального </w:t>
      </w:r>
      <w:r w:rsidRPr="00695A3F">
        <w:rPr>
          <w:rFonts w:ascii="Times New Roman" w:hAnsi="Times New Roman" w:cs="Times New Roman"/>
          <w:b/>
          <w:sz w:val="24"/>
          <w:szCs w:val="24"/>
        </w:rPr>
        <w:t>района Кабардино – Балкарской Республики</w:t>
      </w:r>
    </w:p>
    <w:p w14:paraId="5ECC93E6" w14:textId="77777777" w:rsidR="0022344C" w:rsidRPr="00695A3F" w:rsidRDefault="0022344C" w:rsidP="002234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5528"/>
      </w:tblGrid>
      <w:tr w:rsidR="0022344C" w:rsidRPr="00695A3F" w14:paraId="1C2D7C28" w14:textId="77777777" w:rsidTr="00BB1E9F">
        <w:trPr>
          <w:trHeight w:val="139"/>
        </w:trPr>
        <w:tc>
          <w:tcPr>
            <w:tcW w:w="3828" w:type="dxa"/>
            <w:gridSpan w:val="2"/>
          </w:tcPr>
          <w:p w14:paraId="6952B864" w14:textId="77777777" w:rsidR="0022344C" w:rsidRPr="00695A3F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</w:tcPr>
          <w:p w14:paraId="2578CC5D" w14:textId="77777777" w:rsidR="0022344C" w:rsidRPr="00695A3F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2644E52D" w14:textId="77777777" w:rsidR="0022344C" w:rsidRPr="00695A3F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Наименование главного</w:t>
            </w:r>
          </w:p>
          <w:p w14:paraId="3C18BD93" w14:textId="77777777" w:rsidR="0022344C" w:rsidRPr="00695A3F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администратора доходов</w:t>
            </w:r>
          </w:p>
        </w:tc>
      </w:tr>
      <w:tr w:rsidR="0022344C" w:rsidRPr="00695A3F" w14:paraId="4CC2F3F2" w14:textId="77777777" w:rsidTr="00BB1E9F">
        <w:trPr>
          <w:trHeight w:val="139"/>
        </w:trPr>
        <w:tc>
          <w:tcPr>
            <w:tcW w:w="1134" w:type="dxa"/>
          </w:tcPr>
          <w:p w14:paraId="1800D683" w14:textId="77777777" w:rsidR="0022344C" w:rsidRPr="00695A3F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vAlign w:val="center"/>
          </w:tcPr>
          <w:p w14:paraId="73321A1B" w14:textId="77777777" w:rsidR="0022344C" w:rsidRPr="00695A3F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528" w:type="dxa"/>
            <w:vMerge/>
          </w:tcPr>
          <w:p w14:paraId="642078B0" w14:textId="77777777" w:rsidR="0022344C" w:rsidRPr="00695A3F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2344C" w:rsidRPr="00050894" w14:paraId="40AB234C" w14:textId="77777777" w:rsidTr="00BB1E9F">
        <w:trPr>
          <w:trHeight w:val="530"/>
        </w:trPr>
        <w:tc>
          <w:tcPr>
            <w:tcW w:w="1134" w:type="dxa"/>
            <w:vAlign w:val="bottom"/>
          </w:tcPr>
          <w:p w14:paraId="6E1555FD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</w:tcPr>
          <w:p w14:paraId="4390CB43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4D2A906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"Местная администрация Урванского муниципального района КБР"</w:t>
            </w:r>
          </w:p>
        </w:tc>
      </w:tr>
      <w:tr w:rsidR="0022344C" w:rsidRPr="00050894" w14:paraId="4A9F3CC2" w14:textId="77777777" w:rsidTr="00BB1E9F">
        <w:trPr>
          <w:trHeight w:val="941"/>
        </w:trPr>
        <w:tc>
          <w:tcPr>
            <w:tcW w:w="1134" w:type="dxa"/>
            <w:vAlign w:val="bottom"/>
          </w:tcPr>
          <w:p w14:paraId="0075E578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14:paraId="45F0CB50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1 11 0501</w:t>
            </w:r>
            <w:r w:rsidRPr="00050894">
              <w:rPr>
                <w:sz w:val="24"/>
                <w:szCs w:val="24"/>
                <w:lang w:val="en-US"/>
              </w:rPr>
              <w:t>3</w:t>
            </w:r>
            <w:r w:rsidRPr="00050894">
              <w:rPr>
                <w:sz w:val="24"/>
                <w:szCs w:val="24"/>
              </w:rPr>
              <w:t xml:space="preserve"> 05 0000 120</w:t>
            </w:r>
          </w:p>
        </w:tc>
        <w:tc>
          <w:tcPr>
            <w:tcW w:w="5528" w:type="dxa"/>
          </w:tcPr>
          <w:p w14:paraId="41B4A809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22344C" w:rsidRPr="00050894" w14:paraId="406E56AD" w14:textId="77777777" w:rsidTr="00BB1E9F">
        <w:trPr>
          <w:trHeight w:val="687"/>
        </w:trPr>
        <w:tc>
          <w:tcPr>
            <w:tcW w:w="1134" w:type="dxa"/>
            <w:vAlign w:val="bottom"/>
          </w:tcPr>
          <w:p w14:paraId="59EAAFFF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14:paraId="1B6EBB75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14:paraId="021A279D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22344C" w:rsidRPr="00050894" w14:paraId="7D374D17" w14:textId="77777777" w:rsidTr="00BB1E9F">
        <w:trPr>
          <w:trHeight w:val="207"/>
        </w:trPr>
        <w:tc>
          <w:tcPr>
            <w:tcW w:w="1134" w:type="dxa"/>
            <w:vAlign w:val="bottom"/>
          </w:tcPr>
          <w:p w14:paraId="63FFFDDE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14:paraId="6EBB2861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1 16 07090 05 0000 140</w:t>
            </w:r>
          </w:p>
        </w:tc>
        <w:tc>
          <w:tcPr>
            <w:tcW w:w="5528" w:type="dxa"/>
          </w:tcPr>
          <w:p w14:paraId="1D08FF4F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22344C" w:rsidRPr="00050894" w14:paraId="0953AEC8" w14:textId="77777777" w:rsidTr="00BB1E9F">
        <w:trPr>
          <w:trHeight w:val="207"/>
        </w:trPr>
        <w:tc>
          <w:tcPr>
            <w:tcW w:w="1134" w:type="dxa"/>
            <w:vAlign w:val="bottom"/>
          </w:tcPr>
          <w:p w14:paraId="4D9571ED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14:paraId="794073A0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</w:tcPr>
          <w:p w14:paraId="38A0BBDC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22344C" w:rsidRPr="00050894" w14:paraId="7B593A56" w14:textId="77777777" w:rsidTr="00BB1E9F">
        <w:trPr>
          <w:trHeight w:val="207"/>
        </w:trPr>
        <w:tc>
          <w:tcPr>
            <w:tcW w:w="1134" w:type="dxa"/>
            <w:vAlign w:val="bottom"/>
          </w:tcPr>
          <w:p w14:paraId="6A64E98C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>8</w:t>
            </w:r>
            <w:r w:rsidRPr="00050894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2694" w:type="dxa"/>
            <w:vAlign w:val="bottom"/>
          </w:tcPr>
          <w:p w14:paraId="3C609738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  <w:lang w:val="en-US"/>
              </w:rPr>
              <w:lastRenderedPageBreak/>
              <w:t>1</w:t>
            </w:r>
            <w:r w:rsidRPr="00050894">
              <w:rPr>
                <w:sz w:val="24"/>
                <w:szCs w:val="24"/>
              </w:rPr>
              <w:t xml:space="preserve"> </w:t>
            </w:r>
            <w:r w:rsidRPr="00050894">
              <w:rPr>
                <w:sz w:val="24"/>
                <w:szCs w:val="24"/>
                <w:lang w:val="en-US"/>
              </w:rPr>
              <w:t>17 0</w:t>
            </w:r>
            <w:r w:rsidRPr="00050894">
              <w:rPr>
                <w:sz w:val="24"/>
                <w:szCs w:val="24"/>
              </w:rPr>
              <w:t>5</w:t>
            </w:r>
            <w:r w:rsidRPr="00050894">
              <w:rPr>
                <w:sz w:val="24"/>
                <w:szCs w:val="24"/>
                <w:lang w:val="en-US"/>
              </w:rPr>
              <w:t xml:space="preserve">050 </w:t>
            </w:r>
            <w:r w:rsidRPr="00050894">
              <w:rPr>
                <w:sz w:val="24"/>
                <w:szCs w:val="24"/>
              </w:rPr>
              <w:t>05</w:t>
            </w:r>
            <w:r w:rsidRPr="00050894">
              <w:rPr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sz w:val="24"/>
                <w:szCs w:val="24"/>
                <w:lang w:val="en-US"/>
              </w:rPr>
              <w:lastRenderedPageBreak/>
              <w:t>0000 180</w:t>
            </w:r>
          </w:p>
        </w:tc>
        <w:tc>
          <w:tcPr>
            <w:tcW w:w="5528" w:type="dxa"/>
          </w:tcPr>
          <w:p w14:paraId="609626BE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 неналоговые  доходы  муниципальных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</w:t>
            </w:r>
          </w:p>
        </w:tc>
      </w:tr>
      <w:tr w:rsidR="0022344C" w:rsidRPr="00050894" w14:paraId="36329AFC" w14:textId="77777777" w:rsidTr="00BB1E9F">
        <w:trPr>
          <w:trHeight w:val="1265"/>
        </w:trPr>
        <w:tc>
          <w:tcPr>
            <w:tcW w:w="1134" w:type="dxa"/>
            <w:vAlign w:val="bottom"/>
          </w:tcPr>
          <w:p w14:paraId="291FE3FD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477A265E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center"/>
          </w:tcPr>
          <w:p w14:paraId="341ECC99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EB5E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12A33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CB114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2 02 16549 05 5492 150</w:t>
            </w:r>
          </w:p>
        </w:tc>
        <w:tc>
          <w:tcPr>
            <w:tcW w:w="5528" w:type="dxa"/>
          </w:tcPr>
          <w:p w14:paraId="0E824235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Дотация (грант) по результатам оценки эффективности деятельности органов местного самоуправления муниципальных районов</w:t>
            </w:r>
          </w:p>
        </w:tc>
      </w:tr>
      <w:tr w:rsidR="0022344C" w:rsidRPr="00050894" w14:paraId="2EFB11EB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4E708412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14:paraId="4D878E2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16 05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14:paraId="6465C31D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Субсидии муниципальным районам на реализацию программы комплексного развития молодежной политики в регионах Российской Федерации "Регион для молодых" (Реализация программы комплексного развития молодежной политики в регионах Российской Федерации "Регион для молодых")федеральном уровне памятных дат субъектов Российской Федерации</w:t>
            </w:r>
          </w:p>
        </w:tc>
      </w:tr>
      <w:tr w:rsidR="0022344C" w:rsidRPr="00050894" w14:paraId="4BAF5E02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0EB2ACD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14:paraId="08D5F0C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750 05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14:paraId="128321AB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  <w:tr w:rsidR="0022344C" w:rsidRPr="00050894" w14:paraId="4DF941BC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21B6581B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14:paraId="6B5ED46E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2 02 30024 05 7011 150</w:t>
            </w:r>
          </w:p>
        </w:tc>
        <w:tc>
          <w:tcPr>
            <w:tcW w:w="5528" w:type="dxa"/>
          </w:tcPr>
          <w:p w14:paraId="30086AE3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22344C" w:rsidRPr="00050894" w14:paraId="0F16F1B4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6E5B96C5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14:paraId="4AB3FCB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024 05 71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</w:p>
        </w:tc>
        <w:tc>
          <w:tcPr>
            <w:tcW w:w="5528" w:type="dxa"/>
          </w:tcPr>
          <w:p w14:paraId="75F33A78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осуществление полномочий Кабардино-Балкарской Республики по созданию и организации деятельности административных комиссий</w:t>
            </w:r>
          </w:p>
        </w:tc>
      </w:tr>
      <w:tr w:rsidR="0022344C" w:rsidRPr="00050894" w14:paraId="429DEAB0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E432D46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14:paraId="722CE10B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024 05 71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14:paraId="3EC264B3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Кабардино-Балкарской Республики по обращению с животными без владельцев</w:t>
            </w:r>
          </w:p>
        </w:tc>
      </w:tr>
      <w:tr w:rsidR="0022344C" w:rsidRPr="00050894" w14:paraId="467350B8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3F413C9A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803</w:t>
            </w:r>
          </w:p>
        </w:tc>
        <w:tc>
          <w:tcPr>
            <w:tcW w:w="2694" w:type="dxa"/>
            <w:vAlign w:val="bottom"/>
          </w:tcPr>
          <w:p w14:paraId="44BEB18B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5528" w:type="dxa"/>
          </w:tcPr>
          <w:p w14:paraId="62ADF3EA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2344C" w:rsidRPr="00050894" w14:paraId="27E8EBE3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50EC6E39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14:paraId="194D5035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5528" w:type="dxa"/>
          </w:tcPr>
          <w:p w14:paraId="460AD061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22344C" w:rsidRPr="00050894" w14:paraId="3F7F0A9A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2DAE245B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803</w:t>
            </w:r>
          </w:p>
        </w:tc>
        <w:tc>
          <w:tcPr>
            <w:tcW w:w="2694" w:type="dxa"/>
            <w:vAlign w:val="bottom"/>
          </w:tcPr>
          <w:p w14:paraId="0CB57614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14:paraId="287F8787" w14:textId="77777777" w:rsidR="0022344C" w:rsidRPr="00050894" w:rsidRDefault="0022344C" w:rsidP="00BB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2344C" w:rsidRPr="00050894" w14:paraId="5FC25769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07C69781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857</w:t>
            </w:r>
          </w:p>
        </w:tc>
        <w:tc>
          <w:tcPr>
            <w:tcW w:w="2694" w:type="dxa"/>
            <w:vAlign w:val="bottom"/>
          </w:tcPr>
          <w:p w14:paraId="68AEF65E" w14:textId="77777777" w:rsidR="0022344C" w:rsidRPr="00050894" w:rsidRDefault="0022344C" w:rsidP="00BB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14:paraId="1B2E716E" w14:textId="77777777" w:rsidR="0022344C" w:rsidRPr="00050894" w:rsidRDefault="0022344C" w:rsidP="00BB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"Отдел по культуре и молодежной политике местной администрации Урванского муниципального района КБР"</w:t>
            </w:r>
          </w:p>
        </w:tc>
      </w:tr>
      <w:tr w:rsidR="0022344C" w:rsidRPr="00050894" w14:paraId="0C6792FA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3DA037CD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lastRenderedPageBreak/>
              <w:t>857</w:t>
            </w:r>
          </w:p>
        </w:tc>
        <w:tc>
          <w:tcPr>
            <w:tcW w:w="2694" w:type="dxa"/>
            <w:vAlign w:val="bottom"/>
          </w:tcPr>
          <w:p w14:paraId="46899973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05 00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14:paraId="27D0B2C9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2344C" w:rsidRPr="00050894" w14:paraId="5FC74DF3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C7E3F02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14:paraId="124426C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05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0703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14:paraId="5B90DEFC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2344C" w:rsidRPr="00050894" w14:paraId="0A9B864C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C064C66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14:paraId="18ADDF31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14:paraId="61581146" w14:textId="77777777" w:rsidR="0022344C" w:rsidRPr="00050894" w:rsidRDefault="0022344C" w:rsidP="00BB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22344C" w:rsidRPr="00050894" w14:paraId="3199C4FE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0B7BB940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14:paraId="247E8319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>1 17 01050 05 0000 180</w:t>
            </w:r>
          </w:p>
        </w:tc>
        <w:tc>
          <w:tcPr>
            <w:tcW w:w="5528" w:type="dxa"/>
          </w:tcPr>
          <w:p w14:paraId="24782E6D" w14:textId="77777777" w:rsidR="0022344C" w:rsidRPr="00050894" w:rsidRDefault="0022344C" w:rsidP="00BB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22344C" w:rsidRPr="00050894" w14:paraId="1BDA13E4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327235B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center"/>
          </w:tcPr>
          <w:p w14:paraId="3F844728" w14:textId="77777777" w:rsidR="0022344C" w:rsidRPr="00050894" w:rsidRDefault="0022344C" w:rsidP="00BB1E9F">
            <w:pPr>
              <w:spacing w:after="0"/>
              <w:jc w:val="center"/>
              <w:rPr>
                <w:rFonts w:ascii="MS Sans Serif" w:hAnsi="MS Sans Serif" w:cs="Arial"/>
                <w:sz w:val="24"/>
                <w:szCs w:val="24"/>
              </w:rPr>
            </w:pPr>
          </w:p>
          <w:p w14:paraId="50AA8EFD" w14:textId="77777777" w:rsidR="0022344C" w:rsidRPr="00050894" w:rsidRDefault="0022344C" w:rsidP="00BB1E9F">
            <w:pPr>
              <w:spacing w:after="0"/>
              <w:jc w:val="center"/>
              <w:rPr>
                <w:rFonts w:ascii="MS Sans Serif" w:hAnsi="MS Sans Serif" w:cs="Arial"/>
                <w:sz w:val="24"/>
                <w:szCs w:val="24"/>
              </w:rPr>
            </w:pPr>
          </w:p>
          <w:p w14:paraId="3A3C685C" w14:textId="77777777" w:rsidR="0022344C" w:rsidRPr="00050894" w:rsidRDefault="0022344C" w:rsidP="00BB1E9F">
            <w:pPr>
              <w:spacing w:after="0"/>
              <w:jc w:val="center"/>
              <w:rPr>
                <w:rFonts w:ascii="MS Sans Serif" w:hAnsi="MS Sans Serif" w:cs="Arial"/>
                <w:sz w:val="24"/>
                <w:szCs w:val="24"/>
              </w:rPr>
            </w:pPr>
          </w:p>
          <w:p w14:paraId="3A7C7334" w14:textId="77777777" w:rsidR="0022344C" w:rsidRPr="00050894" w:rsidRDefault="0022344C" w:rsidP="00BB1E9F">
            <w:pPr>
              <w:spacing w:after="0"/>
              <w:jc w:val="center"/>
              <w:rPr>
                <w:rFonts w:ascii="MS Sans Serif" w:hAnsi="MS Sans Serif" w:cs="Arial"/>
                <w:sz w:val="24"/>
                <w:szCs w:val="24"/>
              </w:rPr>
            </w:pPr>
            <w:r w:rsidRPr="00050894">
              <w:rPr>
                <w:rFonts w:ascii="MS Sans Serif" w:hAnsi="MS Sans Serif" w:cs="Arial"/>
                <w:sz w:val="24"/>
                <w:szCs w:val="24"/>
              </w:rPr>
              <w:t>2 02 25467 05 0000 150</w:t>
            </w:r>
          </w:p>
        </w:tc>
        <w:tc>
          <w:tcPr>
            <w:tcW w:w="5528" w:type="dxa"/>
            <w:vAlign w:val="center"/>
          </w:tcPr>
          <w:p w14:paraId="535C6D4D" w14:textId="77777777" w:rsidR="0022344C" w:rsidRPr="00050894" w:rsidRDefault="0022344C" w:rsidP="00BB1E9F">
            <w:pPr>
              <w:spacing w:after="0"/>
              <w:rPr>
                <w:rFonts w:ascii="MS Sans Serif" w:hAnsi="MS Sans Serif" w:cs="Arial"/>
                <w:sz w:val="24"/>
                <w:szCs w:val="24"/>
              </w:rPr>
            </w:pPr>
            <w:r w:rsidRPr="00050894">
              <w:rPr>
                <w:rFonts w:ascii="MS Sans Serif" w:hAnsi="MS Sans Serif" w:cs="Arial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2344C" w:rsidRPr="00050894" w14:paraId="6EB226DB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839E168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center"/>
          </w:tcPr>
          <w:p w14:paraId="7F89028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2A1D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6822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40BF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2 02 25509 05 0000 150</w:t>
            </w:r>
          </w:p>
        </w:tc>
        <w:tc>
          <w:tcPr>
            <w:tcW w:w="5528" w:type="dxa"/>
            <w:vAlign w:val="center"/>
          </w:tcPr>
          <w:p w14:paraId="2E8CE822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22344C" w:rsidRPr="00050894" w14:paraId="7DC67A7F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43899CD7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14:paraId="1152B28F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2 02 25519 05 0000 150</w:t>
            </w:r>
          </w:p>
        </w:tc>
        <w:tc>
          <w:tcPr>
            <w:tcW w:w="5528" w:type="dxa"/>
          </w:tcPr>
          <w:p w14:paraId="2C98D23F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</w:tr>
      <w:tr w:rsidR="0022344C" w:rsidRPr="00050894" w14:paraId="09A41D68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42566282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14:paraId="070DDF2F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 xml:space="preserve">2 02 40014 05 </w:t>
            </w:r>
            <w:r w:rsidRPr="00050894">
              <w:rPr>
                <w:sz w:val="24"/>
                <w:szCs w:val="24"/>
                <w:lang w:val="en-US"/>
              </w:rPr>
              <w:t>7111</w:t>
            </w:r>
            <w:r w:rsidRPr="0005089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14:paraId="3A37CC44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</w:tr>
      <w:tr w:rsidR="0022344C" w:rsidRPr="00050894" w14:paraId="0115F00A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808C3F1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14:paraId="0351F85B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 xml:space="preserve">2 02 40014 05 </w:t>
            </w:r>
            <w:r w:rsidRPr="00050894">
              <w:rPr>
                <w:sz w:val="24"/>
                <w:szCs w:val="24"/>
                <w:lang w:val="en-US"/>
              </w:rPr>
              <w:t>7112</w:t>
            </w:r>
            <w:r w:rsidRPr="0005089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14:paraId="7AB15BA6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</w:tr>
      <w:tr w:rsidR="0022344C" w:rsidRPr="00050894" w14:paraId="5FC85414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41A6561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14:paraId="2540D159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07 05020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28" w:type="dxa"/>
          </w:tcPr>
          <w:p w14:paraId="42AC1C59" w14:textId="77777777" w:rsidR="0022344C" w:rsidRPr="00050894" w:rsidRDefault="0022344C" w:rsidP="00BB1E9F">
            <w:pPr>
              <w:spacing w:before="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22344C" w:rsidRPr="00050894" w14:paraId="5FA266C4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234E63A0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  <w:vAlign w:val="bottom"/>
          </w:tcPr>
          <w:p w14:paraId="1150BB3B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14:paraId="612B928F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2344C" w:rsidRPr="00050894" w14:paraId="50EFC9CD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44D5FD7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866</w:t>
            </w:r>
          </w:p>
        </w:tc>
        <w:tc>
          <w:tcPr>
            <w:tcW w:w="2694" w:type="dxa"/>
            <w:vAlign w:val="bottom"/>
          </w:tcPr>
          <w:p w14:paraId="5762B7DC" w14:textId="77777777" w:rsidR="0022344C" w:rsidRPr="00050894" w:rsidRDefault="0022344C" w:rsidP="00BB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1345D66" w14:textId="77777777" w:rsidR="0022344C" w:rsidRPr="00050894" w:rsidRDefault="0022344C" w:rsidP="00BB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</w:t>
            </w:r>
          </w:p>
        </w:tc>
      </w:tr>
      <w:tr w:rsidR="0022344C" w:rsidRPr="00050894" w14:paraId="4373882F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A1D9CB6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</w:t>
            </w:r>
            <w:r w:rsidRPr="00050894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694" w:type="dxa"/>
            <w:vAlign w:val="bottom"/>
          </w:tcPr>
          <w:p w14:paraId="7D11ABE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00 120</w:t>
            </w:r>
          </w:p>
        </w:tc>
        <w:tc>
          <w:tcPr>
            <w:tcW w:w="5528" w:type="dxa"/>
          </w:tcPr>
          <w:p w14:paraId="29FBFF07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в оперативном управлении органов управления муниципальных районов и созданных ими учреждений (за исключением имущества  муниципальных автономных учреждений)</w:t>
            </w:r>
          </w:p>
        </w:tc>
      </w:tr>
      <w:tr w:rsidR="0022344C" w:rsidRPr="00050894" w14:paraId="51206FCD" w14:textId="77777777" w:rsidTr="00BB1E9F">
        <w:trPr>
          <w:trHeight w:val="871"/>
        </w:trPr>
        <w:tc>
          <w:tcPr>
            <w:tcW w:w="1134" w:type="dxa"/>
            <w:vAlign w:val="bottom"/>
          </w:tcPr>
          <w:p w14:paraId="423C4858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lastRenderedPageBreak/>
              <w:t>866</w:t>
            </w:r>
          </w:p>
        </w:tc>
        <w:tc>
          <w:tcPr>
            <w:tcW w:w="2694" w:type="dxa"/>
            <w:vAlign w:val="bottom"/>
          </w:tcPr>
          <w:p w14:paraId="1DB0269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1 14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00 410</w:t>
            </w:r>
          </w:p>
        </w:tc>
        <w:tc>
          <w:tcPr>
            <w:tcW w:w="5528" w:type="dxa"/>
          </w:tcPr>
          <w:p w14:paraId="09C47746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22344C" w:rsidRPr="00050894" w14:paraId="70E27E4A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646DEE3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2694" w:type="dxa"/>
            <w:vAlign w:val="bottom"/>
          </w:tcPr>
          <w:p w14:paraId="68591058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1 14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06013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00 430</w:t>
            </w:r>
          </w:p>
        </w:tc>
        <w:tc>
          <w:tcPr>
            <w:tcW w:w="5528" w:type="dxa"/>
          </w:tcPr>
          <w:p w14:paraId="3BD4E1AD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22344C" w:rsidRPr="00050894" w14:paraId="398DE29A" w14:textId="77777777" w:rsidTr="00BB1E9F">
        <w:trPr>
          <w:trHeight w:val="583"/>
        </w:trPr>
        <w:tc>
          <w:tcPr>
            <w:tcW w:w="1134" w:type="dxa"/>
            <w:vAlign w:val="bottom"/>
          </w:tcPr>
          <w:p w14:paraId="3C13D1EC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866</w:t>
            </w:r>
          </w:p>
        </w:tc>
        <w:tc>
          <w:tcPr>
            <w:tcW w:w="2694" w:type="dxa"/>
            <w:vAlign w:val="bottom"/>
          </w:tcPr>
          <w:p w14:paraId="5F691A15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14:paraId="5E1A7F2E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22344C" w:rsidRPr="00050894" w14:paraId="3FD4F4FA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33AEE16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866</w:t>
            </w:r>
          </w:p>
        </w:tc>
        <w:tc>
          <w:tcPr>
            <w:tcW w:w="2694" w:type="dxa"/>
            <w:vAlign w:val="bottom"/>
          </w:tcPr>
          <w:p w14:paraId="56CC880D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</w:tcPr>
          <w:p w14:paraId="7F8C2E30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22344C" w:rsidRPr="00050894" w14:paraId="2BFA7779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67C6F94E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>866</w:t>
            </w:r>
          </w:p>
        </w:tc>
        <w:tc>
          <w:tcPr>
            <w:tcW w:w="2694" w:type="dxa"/>
            <w:vAlign w:val="bottom"/>
          </w:tcPr>
          <w:p w14:paraId="5757010C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14:paraId="3FD00FC9" w14:textId="77777777" w:rsidR="0022344C" w:rsidRPr="00050894" w:rsidRDefault="0022344C" w:rsidP="00BB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2344C" w:rsidRPr="00050894" w14:paraId="560E4780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42C6348C" w14:textId="77777777" w:rsidR="0022344C" w:rsidRPr="00050894" w:rsidRDefault="0022344C" w:rsidP="00BB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48DAC5A9" w14:textId="77777777" w:rsidR="0022344C" w:rsidRPr="00050894" w:rsidRDefault="0022344C" w:rsidP="00BB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BDDC654" w14:textId="77777777" w:rsidR="0022344C" w:rsidRPr="00050894" w:rsidRDefault="0022344C" w:rsidP="00BB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образования местной администрации Урванского муниципального района КБР"</w:t>
            </w:r>
          </w:p>
        </w:tc>
      </w:tr>
      <w:tr w:rsidR="0022344C" w:rsidRPr="00050894" w14:paraId="45455C72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CD9E22C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4DC6A8AC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1 13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01995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05 0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14:paraId="59419D88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2344C" w:rsidRPr="00050894" w14:paraId="78A61B50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0F86CCA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25724006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1 13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01995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05 0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14:paraId="2B0EFA53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2344C" w:rsidRPr="00050894" w14:paraId="769332A2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772D21D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2AF3545D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1 13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01995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05 0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9 130</w:t>
            </w:r>
          </w:p>
        </w:tc>
        <w:tc>
          <w:tcPr>
            <w:tcW w:w="5528" w:type="dxa"/>
          </w:tcPr>
          <w:p w14:paraId="53F8459B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2344C" w:rsidRPr="00050894" w14:paraId="6FCC2EEB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080A5D34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10A63A2F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1 13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05 0000 130</w:t>
            </w:r>
          </w:p>
        </w:tc>
        <w:tc>
          <w:tcPr>
            <w:tcW w:w="5528" w:type="dxa"/>
          </w:tcPr>
          <w:p w14:paraId="5412C995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22344C" w:rsidRPr="00050894" w14:paraId="439E4564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0730ECC1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7AF7537E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14:paraId="7D4B0F7E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22344C" w:rsidRPr="00050894" w14:paraId="35A59841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29D8E778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lastRenderedPageBreak/>
              <w:t>873</w:t>
            </w:r>
          </w:p>
        </w:tc>
        <w:tc>
          <w:tcPr>
            <w:tcW w:w="2694" w:type="dxa"/>
            <w:vAlign w:val="bottom"/>
          </w:tcPr>
          <w:p w14:paraId="0134ADC8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</w:tcPr>
          <w:p w14:paraId="5CFB7432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22344C" w:rsidRPr="00050894" w14:paraId="556C0BA6" w14:textId="77777777" w:rsidTr="00BB1E9F">
        <w:trPr>
          <w:trHeight w:val="672"/>
        </w:trPr>
        <w:tc>
          <w:tcPr>
            <w:tcW w:w="1134" w:type="dxa"/>
            <w:vAlign w:val="bottom"/>
          </w:tcPr>
          <w:p w14:paraId="2CCEBEBF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127863A8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2 02 25027 05 0000 150</w:t>
            </w:r>
          </w:p>
        </w:tc>
        <w:tc>
          <w:tcPr>
            <w:tcW w:w="5528" w:type="dxa"/>
          </w:tcPr>
          <w:p w14:paraId="2F93D556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22344C" w:rsidRPr="00050894" w14:paraId="77739583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2D07BD1E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</w:tcPr>
          <w:p w14:paraId="1CEEEB43" w14:textId="77777777" w:rsidR="0022344C" w:rsidRPr="00050894" w:rsidRDefault="0022344C" w:rsidP="00BB1E9F">
            <w:pPr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2822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5C12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CEF77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B624C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2 02 25097 05 0000 150</w:t>
            </w:r>
          </w:p>
        </w:tc>
        <w:tc>
          <w:tcPr>
            <w:tcW w:w="5528" w:type="dxa"/>
          </w:tcPr>
          <w:p w14:paraId="7F86F50B" w14:textId="77777777" w:rsidR="0022344C" w:rsidRPr="00050894" w:rsidRDefault="0022344C" w:rsidP="00BB1E9F">
            <w:pPr>
              <w:spacing w:before="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22344C" w:rsidRPr="00050894" w14:paraId="606AC567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283BBFCC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</w:tcPr>
          <w:p w14:paraId="1739BCAB" w14:textId="77777777" w:rsidR="0022344C" w:rsidRPr="00050894" w:rsidRDefault="0022344C" w:rsidP="00BB1E9F">
            <w:pPr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7B182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18358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8ACDF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CC20D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D3ACD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884A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A5319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2 02 25098 05 0000 150</w:t>
            </w:r>
          </w:p>
        </w:tc>
        <w:tc>
          <w:tcPr>
            <w:tcW w:w="5528" w:type="dxa"/>
          </w:tcPr>
          <w:p w14:paraId="76F2EC93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Субсидии муниципальным районам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(В общеобразовательных организациях обновлена материально-техническая база для занятий детей физической культурой и спортом)</w:t>
            </w:r>
          </w:p>
        </w:tc>
      </w:tr>
      <w:tr w:rsidR="0022344C" w:rsidRPr="00050894" w14:paraId="10AF65CB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B23DFF3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</w:tcPr>
          <w:p w14:paraId="2A535DD2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31488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79E0B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D069" w14:textId="77777777" w:rsidR="0022344C" w:rsidRPr="00050894" w:rsidRDefault="0022344C" w:rsidP="00BB1E9F">
            <w:pPr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5F967" w14:textId="77777777" w:rsidR="0022344C" w:rsidRPr="00050894" w:rsidRDefault="0022344C" w:rsidP="00BB1E9F">
            <w:pPr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2 02 253 04 05 0000 150</w:t>
            </w:r>
          </w:p>
        </w:tc>
        <w:tc>
          <w:tcPr>
            <w:tcW w:w="5528" w:type="dxa"/>
          </w:tcPr>
          <w:p w14:paraId="675DB32B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22344C" w:rsidRPr="00050894" w14:paraId="117D283D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33E0E92D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>87</w:t>
            </w:r>
            <w:r w:rsidRPr="0005089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4" w:type="dxa"/>
            <w:vAlign w:val="bottom"/>
          </w:tcPr>
          <w:p w14:paraId="565E2150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750 05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528" w:type="dxa"/>
          </w:tcPr>
          <w:p w14:paraId="7430DC37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  <w:tr w:rsidR="0022344C" w:rsidRPr="00050894" w14:paraId="5FD318AD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097D6230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2A2C7D7E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7009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07D70B24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на оплату труда приемному родителю</w:t>
            </w:r>
          </w:p>
        </w:tc>
      </w:tr>
      <w:tr w:rsidR="0022344C" w:rsidRPr="00050894" w14:paraId="36514A2A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40669251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3A0815B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7010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6336546A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22344C" w:rsidRPr="00050894" w14:paraId="1D7BDBB3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6796F70F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2590F76E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7013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45710FE7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дошкольному образованию (ежемесячная денежная выплата педагогическим работникам)</w:t>
            </w:r>
          </w:p>
        </w:tc>
      </w:tr>
      <w:tr w:rsidR="0022344C" w:rsidRPr="00050894" w14:paraId="42E9EBEA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33A82025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53E5F52C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37FB68A2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</w:tr>
      <w:tr w:rsidR="0022344C" w:rsidRPr="00050894" w14:paraId="018EAB13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230C3A6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2729B626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7023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063D87C8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передаваемых полномочий субъектов Российской Федерации по общему образованию (ежемесячная денежная выплата педагогическим работникам)</w:t>
            </w:r>
          </w:p>
        </w:tc>
      </w:tr>
      <w:tr w:rsidR="0022344C" w:rsidRPr="00050894" w14:paraId="4D56D943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594599D8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873</w:t>
            </w:r>
          </w:p>
        </w:tc>
        <w:tc>
          <w:tcPr>
            <w:tcW w:w="2694" w:type="dxa"/>
            <w:vAlign w:val="bottom"/>
          </w:tcPr>
          <w:p w14:paraId="5E2BD82C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7033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5310FA15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по дополнительному образованию (ежемесячная денежная выплата педагогическим работникам)</w:t>
            </w:r>
          </w:p>
        </w:tc>
      </w:tr>
      <w:tr w:rsidR="0022344C" w:rsidRPr="00050894" w14:paraId="0ED4180C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7D9ACD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14C7A0B9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7088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496DA808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в части дополнительного профессионального образования работников общего и дошкольного образования</w:t>
            </w:r>
          </w:p>
        </w:tc>
      </w:tr>
      <w:tr w:rsidR="0022344C" w:rsidRPr="00050894" w14:paraId="12D9FBBE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9AB2F5D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37450D07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7518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6F11A453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расходов на приобретение учебных пособий, средств обучения, игр, игрушек</w:t>
            </w:r>
          </w:p>
        </w:tc>
      </w:tr>
      <w:tr w:rsidR="0022344C" w:rsidRPr="00050894" w14:paraId="02B1BA8F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4F9B579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157C95E6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7519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678F620F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расходов на приобретение учебников и учебных пособий</w:t>
            </w:r>
          </w:p>
        </w:tc>
      </w:tr>
      <w:tr w:rsidR="0022344C" w:rsidRPr="00050894" w14:paraId="57316712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74EC30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239C1360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7711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35A006CB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основного АУП ОО)</w:t>
            </w:r>
          </w:p>
        </w:tc>
      </w:tr>
      <w:tr w:rsidR="0022344C" w:rsidRPr="00050894" w14:paraId="3008878A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D4C08C4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08F8F7E9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7712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524B5BAB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АУП (за исключением основного АУП), учебно-вспомогательного персонала ОО)</w:t>
            </w:r>
          </w:p>
        </w:tc>
      </w:tr>
      <w:tr w:rsidR="0022344C" w:rsidRPr="00050894" w14:paraId="72371D85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5244797F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27F5D81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7721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1D70248E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пед. работников ОО)</w:t>
            </w:r>
          </w:p>
        </w:tc>
      </w:tr>
      <w:tr w:rsidR="0022344C" w:rsidRPr="00050894" w14:paraId="5DDFD2DE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47747186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59340568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7722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3BC05DEB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прочих пед. работников ОО)</w:t>
            </w:r>
          </w:p>
        </w:tc>
      </w:tr>
      <w:tr w:rsidR="0022344C" w:rsidRPr="00050894" w14:paraId="3D119C91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6EA967F6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740635FC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7730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2D51FADC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младшего обслуживающего персонала ОО)</w:t>
            </w:r>
          </w:p>
        </w:tc>
      </w:tr>
      <w:tr w:rsidR="0022344C" w:rsidRPr="00050894" w14:paraId="3A2DB279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67B04DED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71AA6279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7740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3090B2F2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оплату труда за индивидуальное обучение на основании медицинского заключения на дому детей,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взрослых)</w:t>
            </w:r>
          </w:p>
        </w:tc>
      </w:tr>
      <w:tr w:rsidR="0022344C" w:rsidRPr="00050894" w14:paraId="21441D79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0624AD84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873</w:t>
            </w:r>
          </w:p>
        </w:tc>
        <w:tc>
          <w:tcPr>
            <w:tcW w:w="2694" w:type="dxa"/>
            <w:vAlign w:val="bottom"/>
          </w:tcPr>
          <w:p w14:paraId="48216776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F260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448AF0C9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муниципальным районам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22344C" w:rsidRPr="00050894" w14:paraId="6F6A4E38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4D2B6540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14D82E3B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35303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0000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44724914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22344C" w:rsidRPr="00050894" w14:paraId="1A42794C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5C479EE5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42A7AE67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49999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7127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35DA7EE2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муниципальных районов на финансовое обеспечение привлечения обучающихся к труду</w:t>
            </w:r>
          </w:p>
        </w:tc>
      </w:tr>
      <w:tr w:rsidR="0022344C" w:rsidRPr="00050894" w14:paraId="04F50594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0334203F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01C5B6E1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49999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7202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19058CBE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муниципальным районам на 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</w:tr>
      <w:tr w:rsidR="0022344C" w:rsidRPr="00050894" w14:paraId="4814EF64" w14:textId="77777777" w:rsidTr="00BB1E9F">
        <w:trPr>
          <w:trHeight w:val="602"/>
        </w:trPr>
        <w:tc>
          <w:tcPr>
            <w:tcW w:w="1134" w:type="dxa"/>
            <w:vAlign w:val="bottom"/>
          </w:tcPr>
          <w:p w14:paraId="46E39F3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25605F03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07 05020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28" w:type="dxa"/>
          </w:tcPr>
          <w:p w14:paraId="7D29CFC7" w14:textId="77777777" w:rsidR="0022344C" w:rsidRPr="00050894" w:rsidRDefault="0022344C" w:rsidP="00BB1E9F">
            <w:pPr>
              <w:spacing w:before="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22344C" w:rsidRPr="00050894" w14:paraId="22BBB69B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6630B0F5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873</w:t>
            </w:r>
          </w:p>
        </w:tc>
        <w:tc>
          <w:tcPr>
            <w:tcW w:w="2694" w:type="dxa"/>
            <w:vAlign w:val="bottom"/>
          </w:tcPr>
          <w:p w14:paraId="75019AD7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14:paraId="599E2343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2344C" w:rsidRPr="00050894" w14:paraId="3DA16A75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659160D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14:paraId="72AFBDF9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Align w:val="bottom"/>
          </w:tcPr>
          <w:p w14:paraId="5B17DDB6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"Отдел физической культуры и спорта" местной администрации Урванского муниципального района Кабардино-Балкарской Республики</w:t>
            </w:r>
          </w:p>
        </w:tc>
      </w:tr>
      <w:tr w:rsidR="0022344C" w:rsidRPr="00050894" w14:paraId="780944F7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747DCE16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14:paraId="19581C0E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05 00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528" w:type="dxa"/>
          </w:tcPr>
          <w:p w14:paraId="6438F483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2344C" w:rsidRPr="00050894" w14:paraId="27381F43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6A7AFD8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14:paraId="3A11AB8A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14:paraId="52EE9E34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22344C" w:rsidRPr="00050894" w14:paraId="066CD179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2F14162C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14:paraId="30A35EBE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</w:tcPr>
          <w:p w14:paraId="067660D0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22344C" w:rsidRPr="00050894" w14:paraId="54C840A2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17ACD47E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875</w:t>
            </w:r>
          </w:p>
        </w:tc>
        <w:tc>
          <w:tcPr>
            <w:tcW w:w="2694" w:type="dxa"/>
            <w:vAlign w:val="bottom"/>
          </w:tcPr>
          <w:p w14:paraId="5C60AED4" w14:textId="77777777" w:rsidR="0022344C" w:rsidRPr="00050894" w:rsidRDefault="0022344C" w:rsidP="00BB1E9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2 02 25027 05 0000 150</w:t>
            </w:r>
          </w:p>
        </w:tc>
        <w:tc>
          <w:tcPr>
            <w:tcW w:w="5528" w:type="dxa"/>
          </w:tcPr>
          <w:p w14:paraId="041FD8AE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государственной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Российской Федерации "Доступная среда"</w:t>
            </w:r>
          </w:p>
        </w:tc>
      </w:tr>
      <w:tr w:rsidR="0022344C" w:rsidRPr="00050894" w14:paraId="435E2BFB" w14:textId="77777777" w:rsidTr="00BB1E9F">
        <w:trPr>
          <w:trHeight w:val="587"/>
        </w:trPr>
        <w:tc>
          <w:tcPr>
            <w:tcW w:w="1134" w:type="dxa"/>
            <w:vAlign w:val="bottom"/>
          </w:tcPr>
          <w:p w14:paraId="21647440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875</w:t>
            </w:r>
          </w:p>
        </w:tc>
        <w:tc>
          <w:tcPr>
            <w:tcW w:w="2694" w:type="dxa"/>
            <w:vAlign w:val="bottom"/>
          </w:tcPr>
          <w:p w14:paraId="25CC7638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07 05020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28" w:type="dxa"/>
          </w:tcPr>
          <w:p w14:paraId="2FE01A50" w14:textId="77777777" w:rsidR="0022344C" w:rsidRPr="00050894" w:rsidRDefault="0022344C" w:rsidP="00BB1E9F">
            <w:pPr>
              <w:spacing w:before="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22344C" w:rsidRPr="00050894" w14:paraId="497E0801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0ECA0983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875</w:t>
            </w:r>
          </w:p>
        </w:tc>
        <w:tc>
          <w:tcPr>
            <w:tcW w:w="2694" w:type="dxa"/>
            <w:vAlign w:val="bottom"/>
          </w:tcPr>
          <w:p w14:paraId="77DBAB7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14:paraId="414D31D8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2344C" w:rsidRPr="00050894" w14:paraId="7C57CD7A" w14:textId="77777777" w:rsidTr="00BB1E9F">
        <w:trPr>
          <w:trHeight w:val="139"/>
        </w:trPr>
        <w:tc>
          <w:tcPr>
            <w:tcW w:w="1134" w:type="dxa"/>
            <w:vAlign w:val="bottom"/>
          </w:tcPr>
          <w:p w14:paraId="0305F4B8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50894">
              <w:rPr>
                <w:sz w:val="24"/>
                <w:szCs w:val="24"/>
                <w:lang w:val="en-US"/>
              </w:rPr>
              <w:t>892</w:t>
            </w:r>
          </w:p>
        </w:tc>
        <w:tc>
          <w:tcPr>
            <w:tcW w:w="2694" w:type="dxa"/>
            <w:vAlign w:val="bottom"/>
          </w:tcPr>
          <w:p w14:paraId="1689EEF8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44A15572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финансов местной администрации Урванского муниципального района КБР"</w:t>
            </w:r>
          </w:p>
        </w:tc>
      </w:tr>
      <w:tr w:rsidR="0022344C" w:rsidRPr="00050894" w14:paraId="3276C401" w14:textId="77777777" w:rsidTr="00BB1E9F">
        <w:trPr>
          <w:trHeight w:val="737"/>
        </w:trPr>
        <w:tc>
          <w:tcPr>
            <w:tcW w:w="1134" w:type="dxa"/>
            <w:vAlign w:val="bottom"/>
          </w:tcPr>
          <w:p w14:paraId="4F72C412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14:paraId="00D8BF09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  <w:lang w:val="en-US"/>
              </w:rPr>
              <w:t>1 16 10031 05 0000 140</w:t>
            </w:r>
          </w:p>
        </w:tc>
        <w:tc>
          <w:tcPr>
            <w:tcW w:w="5528" w:type="dxa"/>
          </w:tcPr>
          <w:p w14:paraId="16255D3E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22344C" w:rsidRPr="00050894" w14:paraId="2E7E3607" w14:textId="77777777" w:rsidTr="00BB1E9F">
        <w:trPr>
          <w:trHeight w:val="387"/>
        </w:trPr>
        <w:tc>
          <w:tcPr>
            <w:tcW w:w="1134" w:type="dxa"/>
            <w:vAlign w:val="bottom"/>
          </w:tcPr>
          <w:p w14:paraId="114A2D59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14:paraId="65BA7C65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1 16 07090 05 0000 140</w:t>
            </w:r>
          </w:p>
        </w:tc>
        <w:tc>
          <w:tcPr>
            <w:tcW w:w="5528" w:type="dxa"/>
          </w:tcPr>
          <w:p w14:paraId="3E4314B5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22344C" w:rsidRPr="00050894" w14:paraId="01B7C79A" w14:textId="77777777" w:rsidTr="00BB1E9F">
        <w:trPr>
          <w:trHeight w:val="387"/>
        </w:trPr>
        <w:tc>
          <w:tcPr>
            <w:tcW w:w="1134" w:type="dxa"/>
            <w:vAlign w:val="bottom"/>
          </w:tcPr>
          <w:p w14:paraId="3AEB6EF4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14:paraId="750C5A4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1 17 01050 05 0000180</w:t>
            </w:r>
          </w:p>
        </w:tc>
        <w:tc>
          <w:tcPr>
            <w:tcW w:w="5528" w:type="dxa"/>
            <w:vAlign w:val="bottom"/>
          </w:tcPr>
          <w:p w14:paraId="75EF8B16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бюджеты  муниципальных районов</w:t>
            </w:r>
          </w:p>
        </w:tc>
      </w:tr>
      <w:tr w:rsidR="0022344C" w:rsidRPr="00050894" w14:paraId="71F8894C" w14:textId="77777777" w:rsidTr="00BB1E9F">
        <w:trPr>
          <w:trHeight w:val="425"/>
        </w:trPr>
        <w:tc>
          <w:tcPr>
            <w:tcW w:w="1134" w:type="dxa"/>
            <w:vAlign w:val="bottom"/>
          </w:tcPr>
          <w:p w14:paraId="0271151F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14:paraId="47440641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5528" w:type="dxa"/>
          </w:tcPr>
          <w:p w14:paraId="17B0BABC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22344C" w:rsidRPr="00050894" w14:paraId="6EF80535" w14:textId="77777777" w:rsidTr="00BB1E9F">
        <w:trPr>
          <w:trHeight w:val="263"/>
        </w:trPr>
        <w:tc>
          <w:tcPr>
            <w:tcW w:w="1134" w:type="dxa"/>
            <w:vAlign w:val="bottom"/>
          </w:tcPr>
          <w:p w14:paraId="66B821FE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14:paraId="40FCF101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2 02 1500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5528" w:type="dxa"/>
            <w:vAlign w:val="center"/>
          </w:tcPr>
          <w:p w14:paraId="42B68423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22344C" w:rsidRPr="00050894" w14:paraId="1C1412FA" w14:textId="77777777" w:rsidTr="00BB1E9F">
        <w:trPr>
          <w:trHeight w:val="263"/>
        </w:trPr>
        <w:tc>
          <w:tcPr>
            <w:tcW w:w="1134" w:type="dxa"/>
            <w:vAlign w:val="bottom"/>
          </w:tcPr>
          <w:p w14:paraId="3BECC1EF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center"/>
          </w:tcPr>
          <w:p w14:paraId="04D8B516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B68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13E78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2 02 16549 05 0000 150</w:t>
            </w:r>
          </w:p>
        </w:tc>
        <w:tc>
          <w:tcPr>
            <w:tcW w:w="5528" w:type="dxa"/>
            <w:vAlign w:val="center"/>
          </w:tcPr>
          <w:p w14:paraId="21963FA3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</w:tr>
      <w:tr w:rsidR="0022344C" w:rsidRPr="00050894" w14:paraId="384833E9" w14:textId="77777777" w:rsidTr="00BB1E9F">
        <w:trPr>
          <w:trHeight w:val="601"/>
        </w:trPr>
        <w:tc>
          <w:tcPr>
            <w:tcW w:w="1134" w:type="dxa"/>
            <w:vAlign w:val="bottom"/>
          </w:tcPr>
          <w:p w14:paraId="4928D497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center"/>
          </w:tcPr>
          <w:p w14:paraId="3E70818B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67F6B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3287A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2 02 16549 05 5492 150</w:t>
            </w:r>
          </w:p>
        </w:tc>
        <w:tc>
          <w:tcPr>
            <w:tcW w:w="5528" w:type="dxa"/>
          </w:tcPr>
          <w:p w14:paraId="3364ACDC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Дотация (грант) по результатам оценки эффективности деятельности органов местного самоуправления муниципальных районов</w:t>
            </w:r>
          </w:p>
        </w:tc>
      </w:tr>
      <w:tr w:rsidR="0022344C" w:rsidRPr="00050894" w14:paraId="1DC30199" w14:textId="77777777" w:rsidTr="00BB1E9F">
        <w:trPr>
          <w:trHeight w:val="263"/>
        </w:trPr>
        <w:tc>
          <w:tcPr>
            <w:tcW w:w="1134" w:type="dxa"/>
            <w:vAlign w:val="bottom"/>
          </w:tcPr>
          <w:p w14:paraId="44FC5021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14:paraId="1E9ADDB4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2 02 30024 05 7001 150</w:t>
            </w:r>
          </w:p>
        </w:tc>
        <w:tc>
          <w:tcPr>
            <w:tcW w:w="5528" w:type="dxa"/>
          </w:tcPr>
          <w:p w14:paraId="36380275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</w:tr>
      <w:tr w:rsidR="0022344C" w:rsidRPr="00050894" w14:paraId="25B983D0" w14:textId="77777777" w:rsidTr="00BB1E9F">
        <w:trPr>
          <w:trHeight w:val="263"/>
        </w:trPr>
        <w:tc>
          <w:tcPr>
            <w:tcW w:w="1134" w:type="dxa"/>
            <w:vAlign w:val="bottom"/>
          </w:tcPr>
          <w:p w14:paraId="5D20FBCF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14:paraId="55691B00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050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14:paraId="3C3DB0EF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бюджетам муниципальных районов (в бюджеты муниципальных районов) для осуществления возврата (зачета) излишне уплаченных или излишне взысканных налогов, </w:t>
            </w:r>
            <w:r w:rsidRPr="0005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сборов или иных платежей, а также сумм процентов за несвоевременное осуществление возврата или процентов, начисленных на излишне взысканные суммы</w:t>
            </w:r>
          </w:p>
        </w:tc>
      </w:tr>
      <w:tr w:rsidR="0022344C" w:rsidRPr="00050894" w14:paraId="4EB561F1" w14:textId="77777777" w:rsidTr="00BB1E9F">
        <w:trPr>
          <w:trHeight w:val="263"/>
        </w:trPr>
        <w:tc>
          <w:tcPr>
            <w:tcW w:w="1134" w:type="dxa"/>
            <w:vAlign w:val="center"/>
          </w:tcPr>
          <w:p w14:paraId="590284DF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892</w:t>
            </w:r>
          </w:p>
        </w:tc>
        <w:tc>
          <w:tcPr>
            <w:tcW w:w="2694" w:type="dxa"/>
            <w:vAlign w:val="center"/>
          </w:tcPr>
          <w:p w14:paraId="50B055B3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5528" w:type="dxa"/>
          </w:tcPr>
          <w:p w14:paraId="17D48314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2344C" w:rsidRPr="00050894" w14:paraId="16B0B101" w14:textId="77777777" w:rsidTr="00BB1E9F">
        <w:trPr>
          <w:trHeight w:val="263"/>
        </w:trPr>
        <w:tc>
          <w:tcPr>
            <w:tcW w:w="1134" w:type="dxa"/>
            <w:vAlign w:val="center"/>
          </w:tcPr>
          <w:p w14:paraId="1F7B45ED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center"/>
          </w:tcPr>
          <w:p w14:paraId="573653BD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2 08 10000 05 0000 150</w:t>
            </w:r>
          </w:p>
        </w:tc>
        <w:tc>
          <w:tcPr>
            <w:tcW w:w="5528" w:type="dxa"/>
          </w:tcPr>
          <w:p w14:paraId="5A374DCE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22344C" w:rsidRPr="00050894" w14:paraId="51E43C2C" w14:textId="77777777" w:rsidTr="00BB1E9F">
        <w:trPr>
          <w:trHeight w:val="263"/>
        </w:trPr>
        <w:tc>
          <w:tcPr>
            <w:tcW w:w="1134" w:type="dxa"/>
            <w:vAlign w:val="center"/>
          </w:tcPr>
          <w:p w14:paraId="13832CB0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560DB1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580A28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8A659D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692402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center"/>
          </w:tcPr>
          <w:p w14:paraId="4A9730C0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360F4B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5660C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589DDE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AD40BD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2 18 60010 05 0000 150</w:t>
            </w:r>
          </w:p>
        </w:tc>
        <w:tc>
          <w:tcPr>
            <w:tcW w:w="5528" w:type="dxa"/>
          </w:tcPr>
          <w:p w14:paraId="0D996C81" w14:textId="77777777" w:rsidR="0022344C" w:rsidRPr="00050894" w:rsidRDefault="0022344C" w:rsidP="00BB1E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22344C" w:rsidRPr="00050894" w14:paraId="5F136781" w14:textId="77777777" w:rsidTr="00BB1E9F">
        <w:trPr>
          <w:trHeight w:val="263"/>
        </w:trPr>
        <w:tc>
          <w:tcPr>
            <w:tcW w:w="1134" w:type="dxa"/>
            <w:vAlign w:val="bottom"/>
          </w:tcPr>
          <w:p w14:paraId="3BE53D60" w14:textId="77777777" w:rsidR="0022344C" w:rsidRPr="00050894" w:rsidRDefault="0022344C" w:rsidP="00BB1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050894">
              <w:rPr>
                <w:sz w:val="24"/>
                <w:szCs w:val="24"/>
              </w:rPr>
              <w:t>892</w:t>
            </w:r>
          </w:p>
        </w:tc>
        <w:tc>
          <w:tcPr>
            <w:tcW w:w="2694" w:type="dxa"/>
            <w:vAlign w:val="bottom"/>
          </w:tcPr>
          <w:p w14:paraId="64705A19" w14:textId="77777777" w:rsidR="0022344C" w:rsidRPr="00050894" w:rsidRDefault="0022344C" w:rsidP="00BB1E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528" w:type="dxa"/>
          </w:tcPr>
          <w:p w14:paraId="453D6333" w14:textId="77777777" w:rsidR="0022344C" w:rsidRPr="00050894" w:rsidRDefault="0022344C" w:rsidP="00BB1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89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14:paraId="0676A0C0" w14:textId="77777777" w:rsidR="0022344C" w:rsidRPr="00050894" w:rsidRDefault="0022344C" w:rsidP="00223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2EF65B" w14:textId="77777777" w:rsidR="0022344C" w:rsidRDefault="0022344C"/>
    <w:sectPr w:rsidR="0022344C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E2"/>
    <w:rsid w:val="001730E2"/>
    <w:rsid w:val="0022344C"/>
    <w:rsid w:val="007D4B89"/>
    <w:rsid w:val="00B86871"/>
    <w:rsid w:val="00D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F725"/>
  <w15:docId w15:val="{84C99FDF-5F32-4BBE-9881-28632ECD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E2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730E2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730E2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0E2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30E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1730E2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qFormat/>
    <w:rsid w:val="001730E2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0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8AAD3EE786A3B1D1B7BA756EF42AB464D1BE8E6973EC8E2540BBE78EF35CC111F6957C4B632AD799E6FDE7DE1L7K" TargetMode="External"/><Relationship Id="rId5" Type="http://schemas.openxmlformats.org/officeDocument/2006/relationships/hyperlink" Target="consultantplus://offline/ref=D8B8AAD3EE786A3B1D1B7BA756EF42AB464C17ECE7933EC8E2540BBE78EF35CC031F315CC3B129A72DD1298B7214C64BD98A4B81CE82EDL7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2905</Words>
  <Characters>16560</Characters>
  <Application>Microsoft Office Word</Application>
  <DocSecurity>0</DocSecurity>
  <Lines>138</Lines>
  <Paragraphs>38</Paragraphs>
  <ScaleCrop>false</ScaleCrop>
  <Company>MultiDVD Team</Company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Z</cp:lastModifiedBy>
  <cp:revision>2</cp:revision>
  <dcterms:created xsi:type="dcterms:W3CDTF">2023-01-18T17:29:00Z</dcterms:created>
  <dcterms:modified xsi:type="dcterms:W3CDTF">2023-01-18T17:29:00Z</dcterms:modified>
</cp:coreProperties>
</file>