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819" w:rsidRDefault="00EF5819" w:rsidP="00EF5819">
      <w:pPr>
        <w:pStyle w:val="10"/>
        <w:ind w:left="-284"/>
        <w:jc w:val="center"/>
        <w:rPr>
          <w:b/>
          <w:sz w:val="26"/>
          <w:szCs w:val="26"/>
        </w:rPr>
      </w:pPr>
      <w:r>
        <w:rPr>
          <w:b/>
          <w:noProof/>
          <w:color w:val="000000" w:themeColor="text1"/>
          <w:sz w:val="28"/>
          <w:szCs w:val="28"/>
        </w:rPr>
        <w:drawing>
          <wp:inline distT="0" distB="0" distL="0" distR="0">
            <wp:extent cx="581025" cy="790575"/>
            <wp:effectExtent l="19050" t="0" r="9525" b="0"/>
            <wp:docPr id="6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90575"/>
                    </a:xfrm>
                    <a:prstGeom prst="rect">
                      <a:avLst/>
                    </a:prstGeom>
                    <a:noFill/>
                    <a:ln w="9525">
                      <a:noFill/>
                      <a:miter lim="800000"/>
                      <a:headEnd/>
                      <a:tailEnd/>
                    </a:ln>
                  </pic:spPr>
                </pic:pic>
              </a:graphicData>
            </a:graphic>
          </wp:inline>
        </w:drawing>
      </w:r>
    </w:p>
    <w:p w:rsidR="00EF5819" w:rsidRDefault="00EF5819" w:rsidP="00EF5819">
      <w:pPr>
        <w:suppressAutoHyphens/>
        <w:jc w:val="center"/>
        <w:rPr>
          <w:b/>
          <w:color w:val="000000" w:themeColor="text1"/>
          <w:sz w:val="28"/>
          <w:szCs w:val="28"/>
        </w:rPr>
      </w:pPr>
    </w:p>
    <w:p w:rsidR="00EF5819" w:rsidRDefault="00EF5819" w:rsidP="00EF5819">
      <w:pPr>
        <w:jc w:val="center"/>
        <w:rPr>
          <w:b/>
          <w:color w:val="000000" w:themeColor="text1"/>
        </w:rPr>
      </w:pPr>
      <w:r>
        <w:rPr>
          <w:b/>
          <w:color w:val="000000" w:themeColor="text1"/>
        </w:rPr>
        <w:t>КЪЭБЭРДЕЙ-БАЛЪКЪЭР РЕСПУБЛИКЭМ И АРУАН МУНИЦИПАЛЬНЭ КУЕЙМ И Щ</w:t>
      </w:r>
      <w:proofErr w:type="gramStart"/>
      <w:r>
        <w:rPr>
          <w:b/>
          <w:color w:val="000000" w:themeColor="text1"/>
          <w:lang w:val="en-US"/>
        </w:rPr>
        <w:t>I</w:t>
      </w:r>
      <w:proofErr w:type="gramEnd"/>
      <w:r>
        <w:rPr>
          <w:b/>
          <w:color w:val="000000" w:themeColor="text1"/>
        </w:rPr>
        <w:t>ЫП</w:t>
      </w:r>
      <w:r>
        <w:rPr>
          <w:b/>
          <w:color w:val="000000" w:themeColor="text1"/>
          <w:lang w:val="en-US"/>
        </w:rPr>
        <w:t>I</w:t>
      </w:r>
      <w:r>
        <w:rPr>
          <w:b/>
          <w:color w:val="000000" w:themeColor="text1"/>
        </w:rPr>
        <w:t>Э АДМИНИСТРАЦЭ</w:t>
      </w:r>
    </w:p>
    <w:p w:rsidR="00EF5819" w:rsidRDefault="00EF5819" w:rsidP="00EF5819">
      <w:pPr>
        <w:jc w:val="center"/>
        <w:rPr>
          <w:b/>
          <w:color w:val="000000" w:themeColor="text1"/>
        </w:rPr>
      </w:pPr>
      <w:r>
        <w:rPr>
          <w:b/>
          <w:color w:val="000000" w:themeColor="text1"/>
        </w:rPr>
        <w:t>КЪАБАРТЫ-МАЛКЪАР РЕСПУБЛИКАНЫ УРВАН МУНИЦИПАЛЬНЫЙ РАЙОНУНУ</w:t>
      </w:r>
    </w:p>
    <w:p w:rsidR="00EF5819" w:rsidRDefault="00EF5819" w:rsidP="00EF5819">
      <w:pPr>
        <w:jc w:val="center"/>
        <w:rPr>
          <w:b/>
          <w:color w:val="000000" w:themeColor="text1"/>
        </w:rPr>
      </w:pPr>
      <w:r>
        <w:rPr>
          <w:b/>
          <w:color w:val="000000" w:themeColor="text1"/>
        </w:rPr>
        <w:t>ЖЕР-ЖЕРЛИ АДМИНИСТРАЦИЯСЫ</w:t>
      </w:r>
    </w:p>
    <w:p w:rsidR="00EF5819" w:rsidRDefault="00EF5819" w:rsidP="00EF5819">
      <w:pPr>
        <w:jc w:val="center"/>
        <w:rPr>
          <w:b/>
          <w:color w:val="000000" w:themeColor="text1"/>
        </w:rPr>
      </w:pPr>
      <w:r>
        <w:rPr>
          <w:b/>
          <w:color w:val="000000" w:themeColor="text1"/>
        </w:rPr>
        <w:t>МУНИЦИПАЛЬНОЕ КАЗЕННОЕ УЧРЕЖДЕНИЕ «МЕСТНАЯ АДМИНИСТРАЦИЯ</w:t>
      </w:r>
    </w:p>
    <w:p w:rsidR="00EF5819" w:rsidRDefault="00EF5819" w:rsidP="00EF5819">
      <w:pPr>
        <w:jc w:val="center"/>
        <w:rPr>
          <w:b/>
          <w:color w:val="000000" w:themeColor="text1"/>
        </w:rPr>
      </w:pPr>
      <w:r>
        <w:rPr>
          <w:b/>
          <w:color w:val="000000" w:themeColor="text1"/>
        </w:rPr>
        <w:t>УРВАНСКОГО МУНИЦИПАЛЬНОГО РАЙОНА КБР»</w:t>
      </w:r>
    </w:p>
    <w:p w:rsidR="00EF5819" w:rsidRDefault="00EF5819" w:rsidP="00EF5819">
      <w:pPr>
        <w:pStyle w:val="2"/>
        <w:jc w:val="both"/>
        <w:rPr>
          <w:b/>
          <w:color w:val="000000" w:themeColor="text1"/>
        </w:rPr>
      </w:pPr>
    </w:p>
    <w:p w:rsidR="00EF5819" w:rsidRDefault="00EF5819" w:rsidP="00EF5819">
      <w:pPr>
        <w:pStyle w:val="2"/>
        <w:spacing w:line="360" w:lineRule="auto"/>
        <w:jc w:val="both"/>
        <w:rPr>
          <w:color w:val="000000" w:themeColor="text1"/>
        </w:rPr>
      </w:pPr>
      <w:r>
        <w:rPr>
          <w:b/>
          <w:color w:val="000000" w:themeColor="text1"/>
        </w:rPr>
        <w:t xml:space="preserve">                                    </w:t>
      </w:r>
      <w:proofErr w:type="gramStart"/>
      <w:r>
        <w:rPr>
          <w:color w:val="000000" w:themeColor="text1"/>
        </w:rPr>
        <w:t>П</w:t>
      </w:r>
      <w:proofErr w:type="gramEnd"/>
      <w:r>
        <w:rPr>
          <w:color w:val="000000" w:themeColor="text1"/>
        </w:rPr>
        <w:t xml:space="preserve"> о с т а </w:t>
      </w:r>
      <w:proofErr w:type="spellStart"/>
      <w:r>
        <w:rPr>
          <w:color w:val="000000" w:themeColor="text1"/>
        </w:rPr>
        <w:t>н</w:t>
      </w:r>
      <w:proofErr w:type="spellEnd"/>
      <w:r>
        <w:rPr>
          <w:color w:val="000000" w:themeColor="text1"/>
        </w:rPr>
        <w:t xml:space="preserve"> о в л е </w:t>
      </w:r>
      <w:proofErr w:type="spellStart"/>
      <w:r>
        <w:rPr>
          <w:color w:val="000000" w:themeColor="text1"/>
        </w:rPr>
        <w:t>н</w:t>
      </w:r>
      <w:proofErr w:type="spellEnd"/>
      <w:r>
        <w:rPr>
          <w:color w:val="000000" w:themeColor="text1"/>
        </w:rPr>
        <w:t xml:space="preserve"> э          №__1587</w:t>
      </w:r>
    </w:p>
    <w:p w:rsidR="00EF5819" w:rsidRDefault="00EF5819" w:rsidP="00EF5819">
      <w:pPr>
        <w:pStyle w:val="2"/>
        <w:spacing w:line="360" w:lineRule="auto"/>
        <w:jc w:val="both"/>
        <w:rPr>
          <w:color w:val="000000" w:themeColor="text1"/>
        </w:rPr>
      </w:pPr>
      <w:r>
        <w:rPr>
          <w:color w:val="000000" w:themeColor="text1"/>
        </w:rPr>
        <w:t xml:space="preserve">                                    Б е </w:t>
      </w:r>
      <w:proofErr w:type="gramStart"/>
      <w:r>
        <w:rPr>
          <w:color w:val="000000" w:themeColor="text1"/>
        </w:rPr>
        <w:t>г</w:t>
      </w:r>
      <w:proofErr w:type="gramEnd"/>
      <w:r>
        <w:rPr>
          <w:color w:val="000000" w:themeColor="text1"/>
        </w:rPr>
        <w:t xml:space="preserve"> и м </w:t>
      </w:r>
      <w:r>
        <w:rPr>
          <w:color w:val="000000" w:themeColor="text1"/>
        </w:rPr>
        <w:tab/>
      </w:r>
      <w:r>
        <w:rPr>
          <w:color w:val="000000" w:themeColor="text1"/>
        </w:rPr>
        <w:tab/>
        <w:t xml:space="preserve">          №__1587</w:t>
      </w:r>
    </w:p>
    <w:p w:rsidR="00EF5819" w:rsidRDefault="00EF5819" w:rsidP="00EF5819">
      <w:pPr>
        <w:pStyle w:val="3"/>
        <w:spacing w:line="360" w:lineRule="auto"/>
        <w:jc w:val="both"/>
        <w:rPr>
          <w:b w:val="0"/>
          <w:color w:val="000000" w:themeColor="text1"/>
        </w:rPr>
      </w:pPr>
      <w:r>
        <w:rPr>
          <w:b w:val="0"/>
          <w:color w:val="000000" w:themeColor="text1"/>
        </w:rPr>
        <w:t xml:space="preserve">                                    </w:t>
      </w:r>
      <w:proofErr w:type="gramStart"/>
      <w:r>
        <w:rPr>
          <w:b w:val="0"/>
          <w:color w:val="000000" w:themeColor="text1"/>
        </w:rPr>
        <w:t>П</w:t>
      </w:r>
      <w:proofErr w:type="gramEnd"/>
      <w:r>
        <w:rPr>
          <w:b w:val="0"/>
          <w:color w:val="000000" w:themeColor="text1"/>
        </w:rPr>
        <w:t xml:space="preserve"> о с т а </w:t>
      </w:r>
      <w:proofErr w:type="spellStart"/>
      <w:r>
        <w:rPr>
          <w:b w:val="0"/>
          <w:color w:val="000000" w:themeColor="text1"/>
        </w:rPr>
        <w:t>н</w:t>
      </w:r>
      <w:proofErr w:type="spellEnd"/>
      <w:r>
        <w:rPr>
          <w:b w:val="0"/>
          <w:color w:val="000000" w:themeColor="text1"/>
        </w:rPr>
        <w:t xml:space="preserve"> о в л е </w:t>
      </w:r>
      <w:proofErr w:type="spellStart"/>
      <w:r>
        <w:rPr>
          <w:b w:val="0"/>
          <w:color w:val="000000" w:themeColor="text1"/>
        </w:rPr>
        <w:t>н</w:t>
      </w:r>
      <w:proofErr w:type="spellEnd"/>
      <w:r>
        <w:rPr>
          <w:b w:val="0"/>
          <w:color w:val="000000" w:themeColor="text1"/>
        </w:rPr>
        <w:t xml:space="preserve"> и е       №__1587</w:t>
      </w:r>
    </w:p>
    <w:p w:rsidR="00EF5819" w:rsidRPr="00301505" w:rsidRDefault="00EF5819" w:rsidP="00EF5819"/>
    <w:p w:rsidR="00EF5819" w:rsidRDefault="00EF5819" w:rsidP="00EF5819">
      <w:pPr>
        <w:tabs>
          <w:tab w:val="left" w:pos="3045"/>
        </w:tabs>
        <w:rPr>
          <w:sz w:val="28"/>
          <w:szCs w:val="28"/>
        </w:rPr>
      </w:pPr>
      <w:r>
        <w:rPr>
          <w:sz w:val="24"/>
          <w:szCs w:val="24"/>
          <w:u w:val="single"/>
        </w:rPr>
        <w:t>« 23</w:t>
      </w:r>
      <w:r w:rsidRPr="00FF55EC">
        <w:rPr>
          <w:sz w:val="24"/>
          <w:szCs w:val="24"/>
          <w:u w:val="single"/>
        </w:rPr>
        <w:t xml:space="preserve"> » </w:t>
      </w:r>
      <w:r>
        <w:rPr>
          <w:sz w:val="24"/>
          <w:szCs w:val="24"/>
          <w:u w:val="single"/>
        </w:rPr>
        <w:t>дека</w:t>
      </w:r>
      <w:r w:rsidRPr="00FF55EC">
        <w:rPr>
          <w:sz w:val="24"/>
          <w:szCs w:val="24"/>
          <w:u w:val="single"/>
        </w:rPr>
        <w:t>бря   2021г</w:t>
      </w:r>
      <w:r w:rsidRPr="00FF55EC">
        <w:rPr>
          <w:sz w:val="24"/>
          <w:szCs w:val="24"/>
        </w:rPr>
        <w:t>.</w:t>
      </w:r>
      <w:r>
        <w:tab/>
      </w:r>
      <w:r>
        <w:tab/>
      </w:r>
      <w:r w:rsidRPr="00FF55EC">
        <w:rPr>
          <w:sz w:val="24"/>
          <w:szCs w:val="24"/>
        </w:rPr>
        <w:t xml:space="preserve">                                                                            г. Нарткала</w:t>
      </w:r>
    </w:p>
    <w:p w:rsidR="00EF5819" w:rsidRDefault="00EF5819" w:rsidP="00EF5819">
      <w:pPr>
        <w:jc w:val="center"/>
        <w:rPr>
          <w:b/>
          <w:sz w:val="28"/>
          <w:szCs w:val="28"/>
        </w:rPr>
      </w:pPr>
      <w:r w:rsidRPr="00EC6A4F">
        <w:rPr>
          <w:b/>
          <w:sz w:val="28"/>
          <w:szCs w:val="28"/>
        </w:rPr>
        <w:t xml:space="preserve">О </w:t>
      </w:r>
      <w:r>
        <w:rPr>
          <w:b/>
          <w:sz w:val="28"/>
          <w:szCs w:val="28"/>
        </w:rPr>
        <w:t>внесении изменений в Положение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w:t>
      </w:r>
    </w:p>
    <w:p w:rsidR="00EF5819" w:rsidRDefault="00EF5819" w:rsidP="00EF5819">
      <w:pPr>
        <w:jc w:val="center"/>
        <w:rPr>
          <w:b/>
          <w:sz w:val="28"/>
          <w:szCs w:val="28"/>
        </w:rPr>
      </w:pPr>
      <w:r>
        <w:rPr>
          <w:b/>
          <w:sz w:val="28"/>
          <w:szCs w:val="28"/>
        </w:rPr>
        <w:t xml:space="preserve"> и </w:t>
      </w:r>
      <w:proofErr w:type="gramStart"/>
      <w:r>
        <w:rPr>
          <w:b/>
          <w:sz w:val="28"/>
          <w:szCs w:val="28"/>
        </w:rPr>
        <w:t>обязательствах</w:t>
      </w:r>
      <w:proofErr w:type="gramEnd"/>
      <w:r>
        <w:rPr>
          <w:b/>
          <w:sz w:val="28"/>
          <w:szCs w:val="28"/>
        </w:rPr>
        <w:t xml:space="preserve"> имущественного характера</w:t>
      </w:r>
    </w:p>
    <w:p w:rsidR="00EF5819" w:rsidRPr="00EC6A4F" w:rsidRDefault="00EF5819" w:rsidP="00EF5819">
      <w:pPr>
        <w:jc w:val="center"/>
        <w:rPr>
          <w:b/>
          <w:sz w:val="28"/>
          <w:szCs w:val="28"/>
        </w:rPr>
      </w:pPr>
    </w:p>
    <w:p w:rsidR="00EF5819" w:rsidRDefault="00EF5819" w:rsidP="00EF5819">
      <w:pPr>
        <w:jc w:val="both"/>
        <w:rPr>
          <w:sz w:val="28"/>
          <w:szCs w:val="28"/>
        </w:rPr>
      </w:pPr>
      <w:r w:rsidRPr="00EC6A4F">
        <w:rPr>
          <w:sz w:val="28"/>
          <w:szCs w:val="28"/>
        </w:rPr>
        <w:tab/>
      </w:r>
      <w:r w:rsidRPr="00C668A2">
        <w:rPr>
          <w:sz w:val="28"/>
          <w:szCs w:val="28"/>
        </w:rPr>
        <w:t>В целях приведения в соответствие с действующим законодательством Положени</w:t>
      </w:r>
      <w:r>
        <w:rPr>
          <w:sz w:val="28"/>
          <w:szCs w:val="28"/>
        </w:rPr>
        <w:t>я</w:t>
      </w:r>
      <w:r w:rsidRPr="00C668A2">
        <w:rPr>
          <w:sz w:val="28"/>
          <w:szCs w:val="28"/>
        </w:rPr>
        <w:t xml:space="preserve">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имущественного характера, местная администрация Урванского муниципального</w:t>
      </w:r>
      <w:r>
        <w:rPr>
          <w:sz w:val="28"/>
          <w:szCs w:val="28"/>
        </w:rPr>
        <w:t xml:space="preserve"> района КБР</w:t>
      </w:r>
    </w:p>
    <w:p w:rsidR="00EF5819" w:rsidRPr="000325A6" w:rsidRDefault="00EF5819" w:rsidP="00EF5819">
      <w:pPr>
        <w:jc w:val="both"/>
        <w:rPr>
          <w:b/>
          <w:sz w:val="28"/>
          <w:szCs w:val="28"/>
        </w:rPr>
      </w:pPr>
    </w:p>
    <w:p w:rsidR="00EF5819" w:rsidRPr="000325A6" w:rsidRDefault="00EF5819" w:rsidP="00EF5819">
      <w:pPr>
        <w:jc w:val="center"/>
        <w:rPr>
          <w:b/>
          <w:sz w:val="28"/>
          <w:szCs w:val="28"/>
        </w:rPr>
      </w:pPr>
      <w:r w:rsidRPr="000325A6">
        <w:rPr>
          <w:b/>
          <w:sz w:val="28"/>
          <w:szCs w:val="28"/>
        </w:rPr>
        <w:t>ПОСТАНОВЛЯЕТ:</w:t>
      </w:r>
    </w:p>
    <w:p w:rsidR="00EF5819" w:rsidRDefault="00EF5819" w:rsidP="00EF5819">
      <w:pPr>
        <w:pStyle w:val="a9"/>
        <w:numPr>
          <w:ilvl w:val="0"/>
          <w:numId w:val="1"/>
        </w:numPr>
        <w:spacing w:after="0" w:line="240" w:lineRule="auto"/>
        <w:ind w:left="0" w:firstLine="142"/>
        <w:jc w:val="both"/>
        <w:rPr>
          <w:rFonts w:ascii="Times New Roman" w:hAnsi="Times New Roman" w:cs="Times New Roman"/>
          <w:sz w:val="28"/>
          <w:szCs w:val="28"/>
        </w:rPr>
      </w:pPr>
      <w:proofErr w:type="gramStart"/>
      <w:r w:rsidRPr="00C668A2">
        <w:rPr>
          <w:rFonts w:ascii="Times New Roman" w:hAnsi="Times New Roman" w:cs="Times New Roman"/>
          <w:sz w:val="28"/>
          <w:szCs w:val="28"/>
        </w:rPr>
        <w:t>Считать утратившим силу Постановление от 30.06.2016г. №154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имущественного характера, утвержденное</w:t>
      </w:r>
      <w:r>
        <w:rPr>
          <w:rFonts w:ascii="Times New Roman" w:hAnsi="Times New Roman" w:cs="Times New Roman"/>
          <w:sz w:val="28"/>
          <w:szCs w:val="28"/>
        </w:rPr>
        <w:t>».</w:t>
      </w:r>
      <w:proofErr w:type="gramEnd"/>
    </w:p>
    <w:p w:rsidR="00EF5819" w:rsidRPr="00A4076B" w:rsidRDefault="00EF5819" w:rsidP="00EF5819">
      <w:pPr>
        <w:pStyle w:val="a9"/>
        <w:numPr>
          <w:ilvl w:val="0"/>
          <w:numId w:val="1"/>
        </w:numPr>
        <w:autoSpaceDE w:val="0"/>
        <w:autoSpaceDN w:val="0"/>
        <w:adjustRightInd w:val="0"/>
        <w:spacing w:line="240" w:lineRule="auto"/>
        <w:ind w:left="0" w:firstLine="142"/>
        <w:jc w:val="both"/>
        <w:rPr>
          <w:rFonts w:ascii="Times New Roman" w:hAnsi="Times New Roman" w:cs="Times New Roman"/>
          <w:sz w:val="28"/>
          <w:szCs w:val="28"/>
        </w:rPr>
      </w:pPr>
      <w:r w:rsidRPr="00A4076B">
        <w:rPr>
          <w:rFonts w:ascii="Times New Roman" w:hAnsi="Times New Roman" w:cs="Times New Roman"/>
          <w:sz w:val="28"/>
          <w:szCs w:val="28"/>
        </w:rPr>
        <w:t xml:space="preserve">Утвердить прилагаемое </w:t>
      </w:r>
      <w:hyperlink r:id="rId6" w:anchor="Par26" w:history="1">
        <w:r w:rsidRPr="000325A6">
          <w:rPr>
            <w:rStyle w:val="aa"/>
            <w:rFonts w:ascii="Times New Roman" w:hAnsi="Times New Roman" w:cs="Times New Roman"/>
            <w:sz w:val="28"/>
            <w:szCs w:val="28"/>
          </w:rPr>
          <w:t>Положение</w:t>
        </w:r>
      </w:hyperlink>
      <w:r w:rsidRPr="00A4076B">
        <w:rPr>
          <w:rFonts w:ascii="Times New Roman" w:hAnsi="Times New Roman" w:cs="Times New Roman"/>
          <w:sz w:val="28"/>
          <w:szCs w:val="28"/>
        </w:rPr>
        <w:t xml:space="preserve"> 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имущественного характера.</w:t>
      </w:r>
      <w:r>
        <w:rPr>
          <w:rFonts w:ascii="Times New Roman" w:hAnsi="Times New Roman" w:cs="Times New Roman"/>
          <w:sz w:val="28"/>
          <w:szCs w:val="28"/>
        </w:rPr>
        <w:t xml:space="preserve"> (Приложение №1)</w:t>
      </w:r>
    </w:p>
    <w:p w:rsidR="00EF5819" w:rsidRPr="00C668A2" w:rsidRDefault="00EF5819" w:rsidP="00EF5819">
      <w:pPr>
        <w:pStyle w:val="a9"/>
        <w:numPr>
          <w:ilvl w:val="0"/>
          <w:numId w:val="1"/>
        </w:numPr>
        <w:spacing w:after="0" w:line="240" w:lineRule="auto"/>
        <w:ind w:left="0" w:firstLine="142"/>
        <w:jc w:val="both"/>
        <w:rPr>
          <w:rFonts w:ascii="Times New Roman" w:hAnsi="Times New Roman" w:cs="Times New Roman"/>
          <w:sz w:val="28"/>
          <w:szCs w:val="28"/>
        </w:rPr>
      </w:pPr>
      <w:r w:rsidRPr="00C668A2">
        <w:rPr>
          <w:rFonts w:ascii="Times New Roman" w:hAnsi="Times New Roman" w:cs="Times New Roman"/>
          <w:sz w:val="28"/>
          <w:szCs w:val="28"/>
        </w:rPr>
        <w:lastRenderedPageBreak/>
        <w:t>Опубликовать настоящ</w:t>
      </w:r>
      <w:r>
        <w:rPr>
          <w:rFonts w:ascii="Times New Roman" w:hAnsi="Times New Roman" w:cs="Times New Roman"/>
          <w:sz w:val="28"/>
          <w:szCs w:val="28"/>
        </w:rPr>
        <w:t>е</w:t>
      </w:r>
      <w:r w:rsidRPr="00C668A2">
        <w:rPr>
          <w:rFonts w:ascii="Times New Roman" w:hAnsi="Times New Roman" w:cs="Times New Roman"/>
          <w:sz w:val="28"/>
          <w:szCs w:val="28"/>
        </w:rPr>
        <w:t xml:space="preserve">е </w:t>
      </w:r>
      <w:r>
        <w:rPr>
          <w:rFonts w:ascii="Times New Roman" w:hAnsi="Times New Roman" w:cs="Times New Roman"/>
          <w:sz w:val="28"/>
          <w:szCs w:val="28"/>
        </w:rPr>
        <w:t>постановление</w:t>
      </w:r>
      <w:r w:rsidRPr="00C668A2">
        <w:rPr>
          <w:rFonts w:ascii="Times New Roman" w:hAnsi="Times New Roman" w:cs="Times New Roman"/>
          <w:sz w:val="28"/>
          <w:szCs w:val="28"/>
        </w:rPr>
        <w:t xml:space="preserve"> на официальном сайте Урванского муниципального района КБР в соответствующих разделах.</w:t>
      </w:r>
    </w:p>
    <w:p w:rsidR="00EF5819" w:rsidRDefault="00EF5819" w:rsidP="00EF5819">
      <w:pPr>
        <w:pStyle w:val="a9"/>
        <w:ind w:left="284"/>
        <w:jc w:val="both"/>
        <w:rPr>
          <w:rFonts w:ascii="Times New Roman" w:hAnsi="Times New Roman" w:cs="Times New Roman"/>
          <w:sz w:val="28"/>
          <w:szCs w:val="28"/>
        </w:rPr>
      </w:pPr>
    </w:p>
    <w:p w:rsidR="00EF5819" w:rsidRDefault="00EF5819" w:rsidP="00EF5819">
      <w:pPr>
        <w:pStyle w:val="a9"/>
        <w:ind w:left="284"/>
        <w:jc w:val="both"/>
        <w:rPr>
          <w:rFonts w:ascii="Times New Roman" w:hAnsi="Times New Roman" w:cs="Times New Roman"/>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Pr="007837CE" w:rsidRDefault="00EF5819" w:rsidP="00EF5819">
      <w:pPr>
        <w:jc w:val="both"/>
        <w:rPr>
          <w:sz w:val="28"/>
          <w:szCs w:val="28"/>
        </w:rPr>
      </w:pPr>
    </w:p>
    <w:p w:rsidR="00EF5819" w:rsidRPr="007837CE" w:rsidRDefault="00EF5819" w:rsidP="00EF5819">
      <w:pPr>
        <w:rPr>
          <w:b/>
          <w:sz w:val="28"/>
          <w:szCs w:val="28"/>
        </w:rPr>
      </w:pPr>
      <w:r w:rsidRPr="007837CE">
        <w:rPr>
          <w:b/>
          <w:sz w:val="28"/>
          <w:szCs w:val="28"/>
        </w:rPr>
        <w:t xml:space="preserve">И.О. Главы местной администрации                                                                                             Урванского </w:t>
      </w:r>
      <w:proofErr w:type="gramStart"/>
      <w:r w:rsidRPr="007837CE">
        <w:rPr>
          <w:b/>
          <w:sz w:val="28"/>
          <w:szCs w:val="28"/>
        </w:rPr>
        <w:t>муниципального</w:t>
      </w:r>
      <w:proofErr w:type="gramEnd"/>
      <w:r w:rsidRPr="007837CE">
        <w:rPr>
          <w:b/>
          <w:sz w:val="28"/>
          <w:szCs w:val="28"/>
        </w:rPr>
        <w:t xml:space="preserve"> </w:t>
      </w:r>
    </w:p>
    <w:p w:rsidR="00EF5819" w:rsidRPr="007837CE" w:rsidRDefault="00EF5819" w:rsidP="00EF5819">
      <w:pPr>
        <w:rPr>
          <w:sz w:val="28"/>
          <w:szCs w:val="28"/>
        </w:rPr>
      </w:pPr>
      <w:r w:rsidRPr="007837CE">
        <w:rPr>
          <w:b/>
          <w:sz w:val="28"/>
          <w:szCs w:val="28"/>
        </w:rPr>
        <w:t xml:space="preserve">района КБР                                                                                      </w:t>
      </w:r>
      <w:proofErr w:type="spellStart"/>
      <w:r w:rsidRPr="007837CE">
        <w:rPr>
          <w:b/>
          <w:sz w:val="28"/>
          <w:szCs w:val="28"/>
        </w:rPr>
        <w:t>М.М.Акежев</w:t>
      </w:r>
      <w:proofErr w:type="spellEnd"/>
    </w:p>
    <w:p w:rsidR="00EF5819" w:rsidRPr="007837CE"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6E72F8" w:rsidRDefault="006E72F8"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D2470F" w:rsidRPr="00A4076B" w:rsidRDefault="00D2470F" w:rsidP="00D2470F">
      <w:pPr>
        <w:pStyle w:val="ConsPlusNormal"/>
        <w:jc w:val="right"/>
        <w:outlineLvl w:val="0"/>
        <w:rPr>
          <w:rFonts w:ascii="Times New Roman" w:hAnsi="Times New Roman" w:cs="Times New Roman"/>
          <w:sz w:val="28"/>
          <w:szCs w:val="28"/>
        </w:rPr>
      </w:pPr>
      <w:r>
        <w:rPr>
          <w:sz w:val="28"/>
          <w:szCs w:val="28"/>
        </w:rPr>
        <w:lastRenderedPageBreak/>
        <w:tab/>
      </w:r>
      <w:r w:rsidRPr="00A4076B">
        <w:rPr>
          <w:rFonts w:ascii="Times New Roman" w:hAnsi="Times New Roman" w:cs="Times New Roman"/>
          <w:sz w:val="28"/>
          <w:szCs w:val="28"/>
        </w:rPr>
        <w:t>Утверждено</w:t>
      </w:r>
    </w:p>
    <w:p w:rsidR="00D2470F" w:rsidRPr="00A4076B" w:rsidRDefault="00D2470F" w:rsidP="00D2470F">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постановлением</w:t>
      </w:r>
    </w:p>
    <w:p w:rsidR="00D2470F" w:rsidRPr="00A4076B" w:rsidRDefault="00D2470F" w:rsidP="00D2470F">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местной администрации</w:t>
      </w:r>
    </w:p>
    <w:p w:rsidR="00D2470F" w:rsidRPr="00A4076B" w:rsidRDefault="00D2470F" w:rsidP="00D2470F">
      <w:pPr>
        <w:pStyle w:val="ConsPlusNormal"/>
        <w:jc w:val="right"/>
        <w:rPr>
          <w:rFonts w:ascii="Times New Roman" w:hAnsi="Times New Roman" w:cs="Times New Roman"/>
          <w:sz w:val="28"/>
          <w:szCs w:val="28"/>
        </w:rPr>
      </w:pPr>
      <w:r w:rsidRPr="00A4076B">
        <w:rPr>
          <w:rFonts w:ascii="Times New Roman" w:hAnsi="Times New Roman" w:cs="Times New Roman"/>
          <w:sz w:val="28"/>
          <w:szCs w:val="28"/>
        </w:rPr>
        <w:t>Урванского муниципального района</w:t>
      </w:r>
    </w:p>
    <w:p w:rsidR="00D2470F" w:rsidRPr="009A772E" w:rsidRDefault="00D2470F" w:rsidP="00D2470F">
      <w:pPr>
        <w:pStyle w:val="ConsPlusNormal"/>
        <w:jc w:val="right"/>
        <w:rPr>
          <w:rFonts w:ascii="Times New Roman" w:hAnsi="Times New Roman" w:cs="Times New Roman"/>
          <w:sz w:val="28"/>
          <w:szCs w:val="28"/>
          <w:u w:val="single"/>
        </w:rPr>
      </w:pPr>
      <w:r w:rsidRPr="00A4076B">
        <w:rPr>
          <w:rFonts w:ascii="Times New Roman" w:hAnsi="Times New Roman" w:cs="Times New Roman"/>
          <w:sz w:val="28"/>
          <w:szCs w:val="28"/>
        </w:rPr>
        <w:t xml:space="preserve">от </w:t>
      </w:r>
      <w:r w:rsidRPr="009A772E">
        <w:rPr>
          <w:rFonts w:ascii="Times New Roman" w:hAnsi="Times New Roman" w:cs="Times New Roman"/>
          <w:sz w:val="28"/>
          <w:szCs w:val="28"/>
          <w:u w:val="single"/>
        </w:rPr>
        <w:t>« 23 » декабря 2021 г. № 1587</w:t>
      </w:r>
    </w:p>
    <w:p w:rsidR="00D2470F" w:rsidRPr="009A772E" w:rsidRDefault="00D2470F" w:rsidP="00D2470F">
      <w:pPr>
        <w:autoSpaceDE w:val="0"/>
        <w:autoSpaceDN w:val="0"/>
        <w:adjustRightInd w:val="0"/>
        <w:jc w:val="both"/>
        <w:rPr>
          <w:sz w:val="28"/>
          <w:szCs w:val="28"/>
          <w:u w:val="single"/>
        </w:rPr>
      </w:pPr>
    </w:p>
    <w:p w:rsidR="00D2470F" w:rsidRDefault="00D2470F" w:rsidP="00D2470F">
      <w:pPr>
        <w:jc w:val="center"/>
        <w:rPr>
          <w:b/>
          <w:sz w:val="28"/>
          <w:szCs w:val="28"/>
        </w:rPr>
      </w:pPr>
      <w:r>
        <w:rPr>
          <w:b/>
          <w:sz w:val="28"/>
          <w:szCs w:val="28"/>
        </w:rPr>
        <w:t xml:space="preserve">Положение </w:t>
      </w:r>
    </w:p>
    <w:p w:rsidR="00D2470F" w:rsidRDefault="00D2470F" w:rsidP="00D2470F">
      <w:pPr>
        <w:jc w:val="center"/>
        <w:rPr>
          <w:b/>
          <w:sz w:val="28"/>
          <w:szCs w:val="28"/>
        </w:rPr>
      </w:pPr>
      <w:r>
        <w:rPr>
          <w:b/>
          <w:sz w:val="28"/>
          <w:szCs w:val="28"/>
        </w:rPr>
        <w:t xml:space="preserve">о предоставлении гражданами, претендующими на замещение должностей муниципальной службы местной администрации  Урванского муниципального района и муниципальными служащими местной администрации  Урванского муниципального района сведений о доходах, расходах, об имуществе и обязательствах </w:t>
      </w:r>
    </w:p>
    <w:p w:rsidR="00D2470F" w:rsidRDefault="00D2470F" w:rsidP="00D2470F">
      <w:pPr>
        <w:jc w:val="center"/>
        <w:rPr>
          <w:b/>
          <w:sz w:val="28"/>
          <w:szCs w:val="28"/>
        </w:rPr>
      </w:pPr>
      <w:r>
        <w:rPr>
          <w:b/>
          <w:sz w:val="28"/>
          <w:szCs w:val="28"/>
        </w:rPr>
        <w:t>имущественного характера</w:t>
      </w:r>
    </w:p>
    <w:p w:rsidR="00D2470F" w:rsidRPr="00A4076B" w:rsidRDefault="00D2470F" w:rsidP="00D2470F">
      <w:pPr>
        <w:autoSpaceDE w:val="0"/>
        <w:autoSpaceDN w:val="0"/>
        <w:adjustRightInd w:val="0"/>
        <w:jc w:val="both"/>
        <w:rPr>
          <w:sz w:val="28"/>
          <w:szCs w:val="28"/>
        </w:rPr>
      </w:pP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1. </w:t>
      </w:r>
      <w:proofErr w:type="gramStart"/>
      <w:r w:rsidRPr="00A4076B">
        <w:rPr>
          <w:sz w:val="28"/>
          <w:szCs w:val="28"/>
        </w:rPr>
        <w:t>Настоящим Положением определяется порядок представления гражданами, претендующими на замещение должностей муниципальной службы местной администрации Урванского муниципального района КБР (далее - должности муниципальной службы), и муниципальными служащими местной администрации Урванского муниципального района КБР сведений о полученных ими доходах, расходах, об имуществе, принадлежащем им на праве собственности, и об их обязательствах имущественного характера, сведений о доходах, расходах супруги (супруга) и несовершеннолетних детей, об</w:t>
      </w:r>
      <w:proofErr w:type="gramEnd"/>
      <w:r w:rsidRPr="00A4076B">
        <w:rPr>
          <w:sz w:val="28"/>
          <w:szCs w:val="28"/>
        </w:rPr>
        <w:t xml:space="preserve"> </w:t>
      </w:r>
      <w:proofErr w:type="gramStart"/>
      <w:r w:rsidRPr="00A4076B">
        <w:rPr>
          <w:sz w:val="28"/>
          <w:szCs w:val="28"/>
        </w:rPr>
        <w:t>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r>
        <w:rPr>
          <w:sz w:val="28"/>
          <w:szCs w:val="28"/>
        </w:rPr>
        <w:t>, а также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proofErr w:type="gramEnd"/>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2. </w:t>
      </w:r>
      <w:proofErr w:type="gramStart"/>
      <w:r w:rsidRPr="00A4076B">
        <w:rPr>
          <w:sz w:val="28"/>
          <w:szCs w:val="28"/>
        </w:rPr>
        <w:t>Обязанность представлять сведения о доходах, расходах, об имуществе и обязательствах имущественного характера</w:t>
      </w:r>
      <w:r>
        <w:rPr>
          <w:sz w:val="28"/>
          <w:szCs w:val="28"/>
        </w:rPr>
        <w:t xml:space="preserve"> и 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Pr="00A4076B">
        <w:rPr>
          <w:sz w:val="28"/>
          <w:szCs w:val="28"/>
        </w:rPr>
        <w:t xml:space="preserve"> в соответствии с законом возлагается на гражданина, претендующего на замещение должности муниципальной службы (далее - гражданин), и на муниципального служащего Кабардино-Балкарской Республики, замещающего должность муниципальной службы</w:t>
      </w:r>
      <w:proofErr w:type="gramEnd"/>
      <w:r w:rsidRPr="00A4076B">
        <w:rPr>
          <w:sz w:val="28"/>
          <w:szCs w:val="28"/>
        </w:rPr>
        <w:t xml:space="preserve"> Кабардино-Балкарской Республики, </w:t>
      </w:r>
      <w:proofErr w:type="gramStart"/>
      <w:r w:rsidRPr="00A4076B">
        <w:rPr>
          <w:sz w:val="28"/>
          <w:szCs w:val="28"/>
        </w:rPr>
        <w:t>предусмотренную</w:t>
      </w:r>
      <w:proofErr w:type="gramEnd"/>
      <w:r w:rsidRPr="00A4076B">
        <w:rPr>
          <w:sz w:val="28"/>
          <w:szCs w:val="28"/>
        </w:rPr>
        <w:t xml:space="preserve"> </w:t>
      </w:r>
      <w:hyperlink r:id="rId7" w:history="1">
        <w:r w:rsidRPr="00A4076B">
          <w:rPr>
            <w:sz w:val="28"/>
            <w:szCs w:val="28"/>
          </w:rPr>
          <w:t>перечнем</w:t>
        </w:r>
      </w:hyperlink>
      <w:r w:rsidRPr="00A4076B">
        <w:rPr>
          <w:sz w:val="28"/>
          <w:szCs w:val="28"/>
        </w:rPr>
        <w:t xml:space="preserve"> должностей, утвержденным Указом Президента Российской Федерации от 18 мая </w:t>
      </w:r>
      <w:smartTag w:uri="urn:schemas-microsoft-com:office:smarttags" w:element="metricconverter">
        <w:smartTagPr>
          <w:attr w:name="ProductID" w:val="2009 г"/>
        </w:smartTagPr>
        <w:r w:rsidRPr="00A4076B">
          <w:rPr>
            <w:sz w:val="28"/>
            <w:szCs w:val="28"/>
          </w:rPr>
          <w:t>2009 г</w:t>
        </w:r>
      </w:smartTag>
      <w:r w:rsidRPr="00A4076B">
        <w:rPr>
          <w:sz w:val="28"/>
          <w:szCs w:val="28"/>
        </w:rPr>
        <w:t>. N 557 (далее - муниципальный служащий).</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от 23.06.2014 </w:t>
      </w:r>
      <w:hyperlink r:id="rId8" w:history="1">
        <w:r w:rsidRPr="00A4076B">
          <w:rPr>
            <w:sz w:val="28"/>
            <w:szCs w:val="28"/>
          </w:rPr>
          <w:t>N 460</w:t>
        </w:r>
      </w:hyperlink>
      <w:r w:rsidRPr="00A4076B">
        <w:rPr>
          <w:sz w:val="28"/>
          <w:szCs w:val="28"/>
        </w:rPr>
        <w:t xml:space="preserve">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w:t>
      </w:r>
      <w:r w:rsidRPr="00A4076B">
        <w:rPr>
          <w:sz w:val="28"/>
          <w:szCs w:val="28"/>
        </w:rPr>
        <w:lastRenderedPageBreak/>
        <w:t>форме справки</w:t>
      </w:r>
      <w:r>
        <w:rPr>
          <w:sz w:val="28"/>
          <w:szCs w:val="28"/>
        </w:rPr>
        <w:t xml:space="preserve">; </w:t>
      </w:r>
      <w:proofErr w:type="gramStart"/>
      <w:r>
        <w:rPr>
          <w:sz w:val="28"/>
          <w:szCs w:val="28"/>
        </w:rPr>
        <w:t>Уведомления 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представляются по утвержденной</w:t>
      </w:r>
      <w:r w:rsidRPr="002341D1">
        <w:rPr>
          <w:sz w:val="28"/>
          <w:szCs w:val="28"/>
        </w:rPr>
        <w:t xml:space="preserve"> </w:t>
      </w:r>
      <w:r>
        <w:rPr>
          <w:sz w:val="28"/>
          <w:szCs w:val="28"/>
        </w:rPr>
        <w:t xml:space="preserve">Указом </w:t>
      </w:r>
      <w:r w:rsidRPr="00A4076B">
        <w:rPr>
          <w:sz w:val="28"/>
          <w:szCs w:val="28"/>
        </w:rPr>
        <w:t>Президентом Российской Федерации</w:t>
      </w:r>
      <w:r>
        <w:rPr>
          <w:sz w:val="28"/>
          <w:szCs w:val="28"/>
        </w:rPr>
        <w:t xml:space="preserve"> от 10.12.2020г. №778 «О мерах по реализации отдельных положений Федерального закона «О цифровых финансовых активах, цифровой валюте и о внесении изменений в отдельные законодательные акты Российской Федерации и Указа Главы</w:t>
      </w:r>
      <w:proofErr w:type="gramEnd"/>
      <w:r>
        <w:rPr>
          <w:sz w:val="28"/>
          <w:szCs w:val="28"/>
        </w:rPr>
        <w:t xml:space="preserve"> КБР от 01.04.2021г. №39-УГ «О предоставлении уведомления</w:t>
      </w:r>
      <w:r w:rsidRPr="00B72033">
        <w:rPr>
          <w:sz w:val="28"/>
          <w:szCs w:val="28"/>
        </w:rPr>
        <w:t xml:space="preserve"> </w:t>
      </w:r>
      <w:r>
        <w:rPr>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Pr="00A4076B">
        <w:rPr>
          <w:sz w:val="28"/>
          <w:szCs w:val="28"/>
        </w:rPr>
        <w:t>:</w:t>
      </w:r>
    </w:p>
    <w:p w:rsidR="00D2470F" w:rsidRPr="00A4076B" w:rsidRDefault="00D2470F" w:rsidP="00D2470F">
      <w:pPr>
        <w:autoSpaceDE w:val="0"/>
        <w:autoSpaceDN w:val="0"/>
        <w:adjustRightInd w:val="0"/>
        <w:ind w:firstLine="540"/>
        <w:jc w:val="both"/>
        <w:rPr>
          <w:sz w:val="28"/>
          <w:szCs w:val="28"/>
        </w:rPr>
      </w:pPr>
      <w:bookmarkStart w:id="0" w:name="Par37"/>
      <w:bookmarkEnd w:id="0"/>
      <w:r w:rsidRPr="00A4076B">
        <w:rPr>
          <w:sz w:val="28"/>
          <w:szCs w:val="28"/>
        </w:rPr>
        <w:t>а) гражданами - при назначении на должности муниципальной службы;</w:t>
      </w:r>
    </w:p>
    <w:p w:rsidR="00D2470F" w:rsidRPr="00A4076B" w:rsidRDefault="00D2470F" w:rsidP="00D2470F">
      <w:pPr>
        <w:autoSpaceDE w:val="0"/>
        <w:autoSpaceDN w:val="0"/>
        <w:adjustRightInd w:val="0"/>
        <w:ind w:firstLine="540"/>
        <w:jc w:val="both"/>
        <w:rPr>
          <w:sz w:val="28"/>
          <w:szCs w:val="28"/>
        </w:rPr>
      </w:pPr>
      <w:bookmarkStart w:id="1" w:name="Par38"/>
      <w:bookmarkEnd w:id="1"/>
      <w:r w:rsidRPr="00A4076B">
        <w:rPr>
          <w:sz w:val="28"/>
          <w:szCs w:val="28"/>
        </w:rPr>
        <w:t xml:space="preserve">б) муниципальными служащими, замещающими должности муниципальной службы, предусмотренные перечнем должностей, указанным в </w:t>
      </w:r>
      <w:hyperlink w:anchor="Par35" w:history="1">
        <w:r w:rsidRPr="00A4076B">
          <w:rPr>
            <w:sz w:val="28"/>
            <w:szCs w:val="28"/>
          </w:rPr>
          <w:t>пункте 2</w:t>
        </w:r>
      </w:hyperlink>
      <w:r w:rsidRPr="00A4076B">
        <w:rPr>
          <w:sz w:val="28"/>
          <w:szCs w:val="28"/>
        </w:rPr>
        <w:t xml:space="preserve"> настоящего Положения, - ежегодно, не позднее 30 апреля года, следующего </w:t>
      </w:r>
      <w:proofErr w:type="gramStart"/>
      <w:r w:rsidRPr="00A4076B">
        <w:rPr>
          <w:sz w:val="28"/>
          <w:szCs w:val="28"/>
        </w:rPr>
        <w:t>за</w:t>
      </w:r>
      <w:proofErr w:type="gramEnd"/>
      <w:r w:rsidRPr="00A4076B">
        <w:rPr>
          <w:sz w:val="28"/>
          <w:szCs w:val="28"/>
        </w:rPr>
        <w:t xml:space="preserve"> отчетным.</w:t>
      </w:r>
    </w:p>
    <w:p w:rsidR="00D2470F" w:rsidRPr="00A4076B" w:rsidRDefault="00D2470F" w:rsidP="00D2470F">
      <w:pPr>
        <w:autoSpaceDE w:val="0"/>
        <w:autoSpaceDN w:val="0"/>
        <w:adjustRightInd w:val="0"/>
        <w:ind w:firstLine="540"/>
        <w:jc w:val="both"/>
        <w:rPr>
          <w:sz w:val="28"/>
          <w:szCs w:val="28"/>
        </w:rPr>
      </w:pPr>
      <w:r w:rsidRPr="00A4076B">
        <w:rPr>
          <w:sz w:val="28"/>
          <w:szCs w:val="28"/>
        </w:rPr>
        <w:t>4. Гражданин при назначении на должность муниципальной службы представляет:</w:t>
      </w:r>
    </w:p>
    <w:p w:rsidR="00D2470F" w:rsidRPr="00A4076B" w:rsidRDefault="00D2470F" w:rsidP="00D2470F">
      <w:pPr>
        <w:autoSpaceDE w:val="0"/>
        <w:autoSpaceDN w:val="0"/>
        <w:adjustRightInd w:val="0"/>
        <w:ind w:firstLine="540"/>
        <w:jc w:val="both"/>
        <w:rPr>
          <w:sz w:val="28"/>
          <w:szCs w:val="28"/>
        </w:rPr>
      </w:pPr>
      <w:proofErr w:type="gramStart"/>
      <w:r w:rsidRPr="00A4076B">
        <w:rPr>
          <w:sz w:val="28"/>
          <w:szCs w:val="28"/>
        </w:rPr>
        <w:t>а) сведения о своих доходах, расходах,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rsidRPr="00A4076B">
        <w:rPr>
          <w:sz w:val="28"/>
          <w:szCs w:val="28"/>
        </w:rPr>
        <w:t xml:space="preserve"> месяцу подачи документов для замещения должности муниципальной службы (на отчетную дату);</w:t>
      </w:r>
    </w:p>
    <w:p w:rsidR="00D2470F" w:rsidRDefault="00D2470F" w:rsidP="00D2470F">
      <w:pPr>
        <w:autoSpaceDE w:val="0"/>
        <w:autoSpaceDN w:val="0"/>
        <w:adjustRightInd w:val="0"/>
        <w:ind w:firstLine="426"/>
        <w:jc w:val="both"/>
        <w:rPr>
          <w:sz w:val="28"/>
          <w:szCs w:val="28"/>
        </w:rPr>
      </w:pPr>
      <w:proofErr w:type="gramStart"/>
      <w:r w:rsidRPr="00A4076B">
        <w:rPr>
          <w:sz w:val="28"/>
          <w:szCs w:val="28"/>
        </w:rPr>
        <w:t>б) сведения о доходах, расходах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rsidRPr="00A4076B">
        <w:rPr>
          <w:sz w:val="28"/>
          <w:szCs w:val="28"/>
        </w:rPr>
        <w:t xml:space="preserve"> документов для замещения должности гражда</w:t>
      </w:r>
      <w:r>
        <w:rPr>
          <w:sz w:val="28"/>
          <w:szCs w:val="28"/>
        </w:rPr>
        <w:t>нской службы (на отчетную дату);</w:t>
      </w:r>
    </w:p>
    <w:p w:rsidR="00D2470F" w:rsidRPr="00A4076B" w:rsidRDefault="00D2470F" w:rsidP="00D2470F">
      <w:pPr>
        <w:autoSpaceDE w:val="0"/>
        <w:autoSpaceDN w:val="0"/>
        <w:adjustRightInd w:val="0"/>
        <w:ind w:firstLine="540"/>
        <w:jc w:val="both"/>
        <w:rPr>
          <w:sz w:val="28"/>
          <w:szCs w:val="28"/>
        </w:rPr>
      </w:pPr>
      <w:r>
        <w:rPr>
          <w:sz w:val="28"/>
          <w:szCs w:val="28"/>
        </w:rPr>
        <w:t>в) уведомление</w:t>
      </w:r>
      <w:r w:rsidRPr="00B72033">
        <w:rPr>
          <w:sz w:val="28"/>
          <w:szCs w:val="28"/>
        </w:rPr>
        <w:t xml:space="preserve"> </w:t>
      </w:r>
      <w:r>
        <w:rPr>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принадлежащим им, их супругам и несовершеннолетним детям.</w:t>
      </w:r>
    </w:p>
    <w:p w:rsidR="00D2470F" w:rsidRPr="00A4076B" w:rsidRDefault="00D2470F" w:rsidP="00D2470F">
      <w:pPr>
        <w:autoSpaceDE w:val="0"/>
        <w:autoSpaceDN w:val="0"/>
        <w:adjustRightInd w:val="0"/>
        <w:ind w:firstLine="540"/>
        <w:jc w:val="both"/>
        <w:rPr>
          <w:sz w:val="28"/>
          <w:szCs w:val="28"/>
        </w:rPr>
      </w:pPr>
      <w:r w:rsidRPr="00A4076B">
        <w:rPr>
          <w:sz w:val="28"/>
          <w:szCs w:val="28"/>
        </w:rPr>
        <w:t>5. Муниципальный служащий представляет ежегодно:</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а) 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w:t>
      </w:r>
      <w:r w:rsidRPr="00A4076B">
        <w:rPr>
          <w:sz w:val="28"/>
          <w:szCs w:val="28"/>
        </w:rPr>
        <w:lastRenderedPageBreak/>
        <w:t>обязательствах имущественного характера по состоянию на конец отчетного периода;</w:t>
      </w:r>
    </w:p>
    <w:p w:rsidR="00D2470F" w:rsidRDefault="00D2470F" w:rsidP="00D2470F">
      <w:pPr>
        <w:autoSpaceDE w:val="0"/>
        <w:autoSpaceDN w:val="0"/>
        <w:adjustRightInd w:val="0"/>
        <w:ind w:firstLine="540"/>
        <w:jc w:val="both"/>
        <w:rPr>
          <w:sz w:val="28"/>
          <w:szCs w:val="28"/>
        </w:rPr>
      </w:pPr>
      <w:proofErr w:type="gramStart"/>
      <w:r w:rsidRPr="00A4076B">
        <w:rPr>
          <w:sz w:val="28"/>
          <w:szCs w:val="28"/>
        </w:rPr>
        <w:t>б)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w:t>
      </w:r>
      <w:r>
        <w:rPr>
          <w:sz w:val="28"/>
          <w:szCs w:val="28"/>
        </w:rPr>
        <w:t>янию на конец отчетного периода;</w:t>
      </w:r>
      <w:proofErr w:type="gramEnd"/>
    </w:p>
    <w:p w:rsidR="00D2470F" w:rsidRPr="00A4076B" w:rsidRDefault="00D2470F" w:rsidP="00D2470F">
      <w:pPr>
        <w:autoSpaceDE w:val="0"/>
        <w:autoSpaceDN w:val="0"/>
        <w:adjustRightInd w:val="0"/>
        <w:ind w:firstLine="540"/>
        <w:jc w:val="both"/>
        <w:rPr>
          <w:sz w:val="28"/>
          <w:szCs w:val="28"/>
        </w:rPr>
      </w:pPr>
      <w:r>
        <w:rPr>
          <w:sz w:val="28"/>
          <w:szCs w:val="28"/>
        </w:rPr>
        <w:t>в) уведомление</w:t>
      </w:r>
      <w:r w:rsidRPr="00B72033">
        <w:rPr>
          <w:sz w:val="28"/>
          <w:szCs w:val="28"/>
        </w:rPr>
        <w:t xml:space="preserve"> </w:t>
      </w:r>
      <w:r>
        <w:rPr>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 принадлежащим им, их супругам и несовершеннолетним детям.</w:t>
      </w:r>
    </w:p>
    <w:p w:rsidR="00D2470F" w:rsidRPr="00A4076B" w:rsidRDefault="00D2470F" w:rsidP="00D2470F">
      <w:pPr>
        <w:autoSpaceDE w:val="0"/>
        <w:autoSpaceDN w:val="0"/>
        <w:adjustRightInd w:val="0"/>
        <w:ind w:firstLine="540"/>
        <w:jc w:val="both"/>
        <w:rPr>
          <w:sz w:val="28"/>
          <w:szCs w:val="28"/>
        </w:rPr>
      </w:pPr>
      <w:r w:rsidRPr="00A4076B">
        <w:rPr>
          <w:sz w:val="28"/>
          <w:szCs w:val="28"/>
        </w:rPr>
        <w:t>6. Сведения о доходах, расходах, об имуществе и обязательствах имущественного характера</w:t>
      </w:r>
      <w:r>
        <w:rPr>
          <w:sz w:val="28"/>
          <w:szCs w:val="28"/>
        </w:rPr>
        <w:t>, а также уведомление</w:t>
      </w:r>
      <w:r w:rsidRPr="00B72033">
        <w:rPr>
          <w:sz w:val="28"/>
          <w:szCs w:val="28"/>
        </w:rPr>
        <w:t xml:space="preserve"> </w:t>
      </w:r>
      <w:r>
        <w:rPr>
          <w:sz w:val="28"/>
          <w:szCs w:val="28"/>
        </w:rPr>
        <w:t>о наличии цифровых финансовых активов, цифровых прав, включающих одновременно цифровые финансовые активы и иные цифровые права, утилитарных цифровых прав, цифровой валюты</w:t>
      </w:r>
      <w:r w:rsidRPr="00A4076B">
        <w:rPr>
          <w:sz w:val="28"/>
          <w:szCs w:val="28"/>
        </w:rPr>
        <w:t xml:space="preserve"> представляются в кадровую службу в порядке, устанавливаемом руководителем местной администрации Урванского муниципального района Кабардино-Балкарской Республики.</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7. </w:t>
      </w:r>
      <w:proofErr w:type="gramStart"/>
      <w:r w:rsidRPr="00A4076B">
        <w:rPr>
          <w:sz w:val="28"/>
          <w:szCs w:val="28"/>
        </w:rPr>
        <w:t>В случае если гражданин или муниципальный служащий обнаружили, что в представленных ими в кадровую службу местной администрации Урванского муниципального района Кабардино-Балкарской Республики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Гражданин, назначаемый на должность муниципальной службы, может представить уточненные сведения в течение одного месяца со дня представления сведений в соответствии с </w:t>
      </w:r>
      <w:hyperlink w:anchor="Par37" w:history="1">
        <w:r w:rsidRPr="00A4076B">
          <w:rPr>
            <w:sz w:val="28"/>
            <w:szCs w:val="28"/>
          </w:rPr>
          <w:t>подпунктом "а" пункта 3</w:t>
        </w:r>
      </w:hyperlink>
      <w:r w:rsidRPr="00A4076B">
        <w:rPr>
          <w:sz w:val="28"/>
          <w:szCs w:val="28"/>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ar38" w:history="1">
        <w:r w:rsidRPr="00A4076B">
          <w:rPr>
            <w:sz w:val="28"/>
            <w:szCs w:val="28"/>
          </w:rPr>
          <w:t>подпункте "б" пункта 3</w:t>
        </w:r>
      </w:hyperlink>
      <w:r w:rsidRPr="00A4076B">
        <w:rPr>
          <w:sz w:val="28"/>
          <w:szCs w:val="28"/>
        </w:rPr>
        <w:t xml:space="preserve"> настоящего Положения.</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8. </w:t>
      </w:r>
      <w:proofErr w:type="gramStart"/>
      <w:r w:rsidRPr="00A4076B">
        <w:rPr>
          <w:sz w:val="28"/>
          <w:szCs w:val="28"/>
        </w:rPr>
        <w:t>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местной администрации Урванского муниципального района КБР по соблюдению требований к служебному поведению муниципальных служащих местной администрации Урванского муниципального района КБР и урегулированию конфликта интересов.</w:t>
      </w:r>
      <w:proofErr w:type="gramEnd"/>
    </w:p>
    <w:p w:rsidR="00D2470F" w:rsidRPr="00A4076B" w:rsidRDefault="00D2470F" w:rsidP="00D2470F">
      <w:pPr>
        <w:autoSpaceDE w:val="0"/>
        <w:autoSpaceDN w:val="0"/>
        <w:adjustRightInd w:val="0"/>
        <w:ind w:firstLine="540"/>
        <w:jc w:val="both"/>
        <w:rPr>
          <w:sz w:val="28"/>
          <w:szCs w:val="28"/>
        </w:rPr>
      </w:pPr>
      <w:r w:rsidRPr="00A4076B">
        <w:rPr>
          <w:sz w:val="28"/>
          <w:szCs w:val="28"/>
        </w:rPr>
        <w:t>9. 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гражданским служащим, осуществляется в соответствии с законодательством Российской Федерации.</w:t>
      </w:r>
    </w:p>
    <w:p w:rsidR="00D2470F" w:rsidRPr="00A4076B" w:rsidRDefault="00D2470F" w:rsidP="00D2470F">
      <w:pPr>
        <w:autoSpaceDE w:val="0"/>
        <w:autoSpaceDN w:val="0"/>
        <w:adjustRightInd w:val="0"/>
        <w:ind w:firstLine="540"/>
        <w:jc w:val="both"/>
        <w:rPr>
          <w:sz w:val="28"/>
          <w:szCs w:val="28"/>
        </w:rPr>
      </w:pPr>
      <w:r w:rsidRPr="00A4076B">
        <w:rPr>
          <w:sz w:val="28"/>
          <w:szCs w:val="28"/>
        </w:rPr>
        <w:lastRenderedPageBreak/>
        <w:t>10.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D2470F" w:rsidRPr="00A4076B" w:rsidRDefault="00D2470F" w:rsidP="00D2470F">
      <w:pPr>
        <w:autoSpaceDE w:val="0"/>
        <w:autoSpaceDN w:val="0"/>
        <w:adjustRightInd w:val="0"/>
        <w:ind w:firstLine="540"/>
        <w:jc w:val="both"/>
        <w:rPr>
          <w:sz w:val="28"/>
          <w:szCs w:val="28"/>
        </w:rPr>
      </w:pPr>
      <w:r w:rsidRPr="00A4076B">
        <w:rPr>
          <w:sz w:val="28"/>
          <w:szCs w:val="28"/>
        </w:rPr>
        <w:t>Эти сведения предоставляются главе местной администрации Урванского муниципального района КБР и другим должностным лицам местной администрации Урванского муниципального района Кабардино-Балкарской Республики,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и законами Кабардино-Балкарской Республики.</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11. </w:t>
      </w:r>
      <w:proofErr w:type="gramStart"/>
      <w:r w:rsidRPr="00A4076B">
        <w:rPr>
          <w:sz w:val="28"/>
          <w:szCs w:val="28"/>
        </w:rPr>
        <w:t>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в установленном порядке размещаются на официальном сайте местной администрации Урванского муниципального района КБР, а в случае отсутствия этих сведений на официальном сайте местной администрации Урванского муниципального района КБР - предоставляются средствам массовой информации для опубликования по их запросам.</w:t>
      </w:r>
      <w:proofErr w:type="gramEnd"/>
    </w:p>
    <w:p w:rsidR="00D2470F" w:rsidRPr="00A4076B" w:rsidRDefault="00D2470F" w:rsidP="00D2470F">
      <w:pPr>
        <w:autoSpaceDE w:val="0"/>
        <w:autoSpaceDN w:val="0"/>
        <w:adjustRightInd w:val="0"/>
        <w:ind w:firstLine="540"/>
        <w:jc w:val="both"/>
        <w:rPr>
          <w:sz w:val="28"/>
          <w:szCs w:val="28"/>
        </w:rPr>
      </w:pPr>
      <w:r w:rsidRPr="00A4076B">
        <w:rPr>
          <w:sz w:val="28"/>
          <w:szCs w:val="28"/>
        </w:rPr>
        <w:t>12. Муниципальные служащие местной администрации Урванского муниципального района Кабардино-Балкарской Республики,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13. </w:t>
      </w:r>
      <w:proofErr w:type="gramStart"/>
      <w:r w:rsidRPr="00A4076B">
        <w:rPr>
          <w:sz w:val="28"/>
          <w:szCs w:val="28"/>
        </w:rPr>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местной администрации Урванского муниципального района Кабардино-Балкарской Республики, указанным в </w:t>
      </w:r>
      <w:hyperlink w:anchor="Par36" w:history="1">
        <w:r w:rsidRPr="00A4076B">
          <w:rPr>
            <w:sz w:val="28"/>
            <w:szCs w:val="28"/>
          </w:rPr>
          <w:t>пункте 3</w:t>
        </w:r>
      </w:hyperlink>
      <w:r w:rsidRPr="00A4076B">
        <w:rPr>
          <w:sz w:val="28"/>
          <w:szCs w:val="28"/>
        </w:rPr>
        <w:t xml:space="preserve"> настоящего Положения, при назначении на должность муниципальной службы,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гражданского служащего</w:t>
      </w:r>
      <w:proofErr w:type="gramEnd"/>
      <w:r w:rsidRPr="00A4076B">
        <w:rPr>
          <w:sz w:val="28"/>
          <w:szCs w:val="28"/>
        </w:rPr>
        <w:t xml:space="preserve">.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местной администрации Урванского муниципального района Кабардино-Балкарской Республики, указанным в </w:t>
      </w:r>
      <w:hyperlink w:anchor="Par36" w:history="1">
        <w:r w:rsidRPr="00A4076B">
          <w:rPr>
            <w:sz w:val="28"/>
            <w:szCs w:val="28"/>
          </w:rPr>
          <w:t>пункте 3</w:t>
        </w:r>
      </w:hyperlink>
      <w:r w:rsidRPr="00A4076B">
        <w:rPr>
          <w:sz w:val="28"/>
          <w:szCs w:val="28"/>
        </w:rPr>
        <w:t xml:space="preserve"> настоящего Положения, в случае не поступления на должность муниципальной службы в дальнейшем не могут быть использованы и подлежат уничтожению.</w:t>
      </w:r>
    </w:p>
    <w:p w:rsidR="00D2470F" w:rsidRPr="00A4076B" w:rsidRDefault="00D2470F" w:rsidP="00D2470F">
      <w:pPr>
        <w:autoSpaceDE w:val="0"/>
        <w:autoSpaceDN w:val="0"/>
        <w:adjustRightInd w:val="0"/>
        <w:ind w:firstLine="540"/>
        <w:jc w:val="both"/>
        <w:rPr>
          <w:sz w:val="28"/>
          <w:szCs w:val="28"/>
        </w:rPr>
      </w:pPr>
      <w:r w:rsidRPr="00A4076B">
        <w:rPr>
          <w:sz w:val="28"/>
          <w:szCs w:val="28"/>
        </w:rPr>
        <w:t xml:space="preserve">14. 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не может быть назначен на должность </w:t>
      </w:r>
      <w:r w:rsidRPr="00A4076B">
        <w:rPr>
          <w:sz w:val="28"/>
          <w:szCs w:val="28"/>
        </w:rPr>
        <w:lastRenderedPageBreak/>
        <w:t>муниципальной службы, а муниципальный служащий освобождается от должности муниципальной службы или подвергается иным видам ответственности в соответствии с законодательством Российской Федерации.</w:t>
      </w:r>
    </w:p>
    <w:p w:rsidR="00D2470F" w:rsidRPr="00EC6A4F" w:rsidRDefault="00D2470F" w:rsidP="00D2470F">
      <w:pPr>
        <w:pStyle w:val="a9"/>
        <w:spacing w:line="240" w:lineRule="auto"/>
        <w:ind w:left="284"/>
        <w:jc w:val="both"/>
        <w:rPr>
          <w:rFonts w:ascii="Times New Roman" w:hAnsi="Times New Roman" w:cs="Times New Roman"/>
          <w:sz w:val="28"/>
          <w:szCs w:val="28"/>
        </w:rPr>
      </w:pPr>
    </w:p>
    <w:p w:rsidR="00D2470F" w:rsidRDefault="00D2470F" w:rsidP="00D2470F">
      <w:pPr>
        <w:pStyle w:val="a9"/>
        <w:spacing w:line="240" w:lineRule="auto"/>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right"/>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D2470F" w:rsidRDefault="00D2470F" w:rsidP="00D2470F">
      <w:pPr>
        <w:pStyle w:val="a9"/>
        <w:ind w:left="284"/>
        <w:jc w:val="both"/>
        <w:rPr>
          <w:rFonts w:ascii="Times New Roman" w:hAnsi="Times New Roman" w:cs="Times New Roman"/>
          <w:sz w:val="24"/>
          <w:szCs w:val="24"/>
        </w:rPr>
      </w:pPr>
    </w:p>
    <w:p w:rsidR="00EF5819" w:rsidRDefault="00EF5819" w:rsidP="00D2470F">
      <w:pPr>
        <w:tabs>
          <w:tab w:val="left" w:pos="1668"/>
        </w:tabs>
        <w:ind w:left="-284"/>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EF5819" w:rsidRDefault="00EF5819" w:rsidP="00EF5819">
      <w:pPr>
        <w:ind w:left="-284"/>
        <w:jc w:val="center"/>
        <w:rPr>
          <w:sz w:val="28"/>
          <w:szCs w:val="28"/>
        </w:rPr>
      </w:pPr>
    </w:p>
    <w:p w:rsidR="00756168" w:rsidRPr="002D2AD5" w:rsidRDefault="00756168" w:rsidP="002D2AD5"/>
    <w:sectPr w:rsidR="00756168" w:rsidRPr="002D2AD5" w:rsidSect="007475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62F43"/>
    <w:multiLevelType w:val="hybridMultilevel"/>
    <w:tmpl w:val="1E38CE90"/>
    <w:lvl w:ilvl="0" w:tplc="2BAA650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compat/>
  <w:rsids>
    <w:rsidRoot w:val="00FA4480"/>
    <w:rsid w:val="00030143"/>
    <w:rsid w:val="000664FF"/>
    <w:rsid w:val="00112115"/>
    <w:rsid w:val="00143216"/>
    <w:rsid w:val="001A47EF"/>
    <w:rsid w:val="001E47D1"/>
    <w:rsid w:val="001F2AED"/>
    <w:rsid w:val="002D0E1F"/>
    <w:rsid w:val="002D2AD5"/>
    <w:rsid w:val="004210B3"/>
    <w:rsid w:val="0042143B"/>
    <w:rsid w:val="00426F70"/>
    <w:rsid w:val="004639EA"/>
    <w:rsid w:val="004E5FA5"/>
    <w:rsid w:val="00530FDB"/>
    <w:rsid w:val="00574D56"/>
    <w:rsid w:val="005C3514"/>
    <w:rsid w:val="005C5EA3"/>
    <w:rsid w:val="005E7D59"/>
    <w:rsid w:val="00697327"/>
    <w:rsid w:val="006E596D"/>
    <w:rsid w:val="006E72F8"/>
    <w:rsid w:val="00747577"/>
    <w:rsid w:val="00756168"/>
    <w:rsid w:val="007971D8"/>
    <w:rsid w:val="007D4B89"/>
    <w:rsid w:val="008B3C84"/>
    <w:rsid w:val="008C3E4E"/>
    <w:rsid w:val="009B2F67"/>
    <w:rsid w:val="00A5375D"/>
    <w:rsid w:val="00B25618"/>
    <w:rsid w:val="00B86871"/>
    <w:rsid w:val="00B94ED4"/>
    <w:rsid w:val="00BA0C38"/>
    <w:rsid w:val="00BF3FDF"/>
    <w:rsid w:val="00C02119"/>
    <w:rsid w:val="00C1721F"/>
    <w:rsid w:val="00C438DF"/>
    <w:rsid w:val="00D2470F"/>
    <w:rsid w:val="00EF5819"/>
    <w:rsid w:val="00F26027"/>
    <w:rsid w:val="00F50699"/>
    <w:rsid w:val="00FA00BE"/>
    <w:rsid w:val="00FA44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C84"/>
    <w:pPr>
      <w:spacing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nhideWhenUsed/>
    <w:qFormat/>
    <w:rsid w:val="00EF5819"/>
    <w:pPr>
      <w:keepNext/>
      <w:jc w:val="center"/>
      <w:outlineLvl w:val="1"/>
    </w:pPr>
    <w:rPr>
      <w:rFonts w:eastAsia="Calibri"/>
      <w:sz w:val="28"/>
    </w:rPr>
  </w:style>
  <w:style w:type="paragraph" w:styleId="3">
    <w:name w:val="heading 3"/>
    <w:basedOn w:val="a"/>
    <w:next w:val="a"/>
    <w:link w:val="30"/>
    <w:unhideWhenUsed/>
    <w:qFormat/>
    <w:rsid w:val="00EF5819"/>
    <w:pPr>
      <w:keepNext/>
      <w:jc w:val="center"/>
      <w:outlineLvl w:val="2"/>
    </w:pPr>
    <w:rPr>
      <w:rFonts w:eastAsia="Calibri"/>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02119"/>
    <w:pPr>
      <w:spacing w:line="240" w:lineRule="auto"/>
    </w:pPr>
    <w:rPr>
      <w:rFonts w:ascii="Calibri" w:eastAsia="Calibri" w:hAnsi="Calibri" w:cs="Times New Roman"/>
    </w:rPr>
  </w:style>
  <w:style w:type="character" w:customStyle="1" w:styleId="a4">
    <w:name w:val="Без интервала Знак"/>
    <w:link w:val="a3"/>
    <w:uiPriority w:val="1"/>
    <w:qFormat/>
    <w:locked/>
    <w:rsid w:val="00C02119"/>
    <w:rPr>
      <w:rFonts w:ascii="Calibri" w:eastAsia="Calibri" w:hAnsi="Calibri" w:cs="Times New Roman"/>
    </w:rPr>
  </w:style>
  <w:style w:type="table" w:styleId="a5">
    <w:name w:val="Table Grid"/>
    <w:basedOn w:val="a1"/>
    <w:uiPriority w:val="59"/>
    <w:rsid w:val="00C02119"/>
    <w:pPr>
      <w:spacing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Основной текст_"/>
    <w:basedOn w:val="a0"/>
    <w:link w:val="1"/>
    <w:qFormat/>
    <w:rsid w:val="00A5375D"/>
    <w:rPr>
      <w:rFonts w:ascii="Times New Roman" w:eastAsia="Times New Roman" w:hAnsi="Times New Roman" w:cs="Times New Roman"/>
      <w:sz w:val="26"/>
      <w:szCs w:val="26"/>
    </w:rPr>
  </w:style>
  <w:style w:type="paragraph" w:customStyle="1" w:styleId="1">
    <w:name w:val="Основной текст1"/>
    <w:basedOn w:val="a"/>
    <w:link w:val="a6"/>
    <w:qFormat/>
    <w:rsid w:val="00A5375D"/>
    <w:pPr>
      <w:widowControl w:val="0"/>
      <w:suppressAutoHyphens/>
      <w:spacing w:line="259" w:lineRule="auto"/>
    </w:pPr>
    <w:rPr>
      <w:sz w:val="26"/>
      <w:szCs w:val="26"/>
      <w:lang w:eastAsia="en-US"/>
    </w:rPr>
  </w:style>
  <w:style w:type="paragraph" w:styleId="a7">
    <w:name w:val="Balloon Text"/>
    <w:basedOn w:val="a"/>
    <w:link w:val="a8"/>
    <w:uiPriority w:val="99"/>
    <w:semiHidden/>
    <w:unhideWhenUsed/>
    <w:rsid w:val="00A5375D"/>
    <w:rPr>
      <w:rFonts w:ascii="Tahoma" w:hAnsi="Tahoma" w:cs="Tahoma"/>
      <w:sz w:val="16"/>
      <w:szCs w:val="16"/>
    </w:rPr>
  </w:style>
  <w:style w:type="character" w:customStyle="1" w:styleId="a8">
    <w:name w:val="Текст выноски Знак"/>
    <w:basedOn w:val="a0"/>
    <w:link w:val="a7"/>
    <w:uiPriority w:val="99"/>
    <w:semiHidden/>
    <w:rsid w:val="00A5375D"/>
    <w:rPr>
      <w:rFonts w:ascii="Tahoma" w:eastAsia="Times New Roman" w:hAnsi="Tahoma" w:cs="Tahoma"/>
      <w:sz w:val="16"/>
      <w:szCs w:val="16"/>
      <w:lang w:eastAsia="ru-RU"/>
    </w:rPr>
  </w:style>
  <w:style w:type="character" w:customStyle="1" w:styleId="20">
    <w:name w:val="Заголовок 2 Знак"/>
    <w:basedOn w:val="a0"/>
    <w:link w:val="2"/>
    <w:rsid w:val="00EF5819"/>
    <w:rPr>
      <w:rFonts w:ascii="Times New Roman" w:eastAsia="Calibri" w:hAnsi="Times New Roman" w:cs="Times New Roman"/>
      <w:sz w:val="28"/>
      <w:szCs w:val="20"/>
      <w:lang w:eastAsia="ru-RU"/>
    </w:rPr>
  </w:style>
  <w:style w:type="character" w:customStyle="1" w:styleId="30">
    <w:name w:val="Заголовок 3 Знак"/>
    <w:basedOn w:val="a0"/>
    <w:link w:val="3"/>
    <w:rsid w:val="00EF5819"/>
    <w:rPr>
      <w:rFonts w:ascii="Times New Roman" w:eastAsia="Calibri" w:hAnsi="Times New Roman" w:cs="Times New Roman"/>
      <w:b/>
      <w:sz w:val="28"/>
      <w:szCs w:val="20"/>
      <w:lang w:eastAsia="ru-RU"/>
    </w:rPr>
  </w:style>
  <w:style w:type="paragraph" w:customStyle="1" w:styleId="10">
    <w:name w:val="Без интервала1"/>
    <w:rsid w:val="00EF5819"/>
    <w:pPr>
      <w:spacing w:line="240" w:lineRule="auto"/>
    </w:pPr>
    <w:rPr>
      <w:rFonts w:ascii="Times New Roman" w:eastAsia="Calibri" w:hAnsi="Times New Roman" w:cs="Times New Roman"/>
      <w:sz w:val="24"/>
      <w:szCs w:val="24"/>
      <w:lang w:eastAsia="ru-RU"/>
    </w:rPr>
  </w:style>
  <w:style w:type="paragraph" w:styleId="a9">
    <w:name w:val="List Paragraph"/>
    <w:basedOn w:val="a"/>
    <w:uiPriority w:val="34"/>
    <w:qFormat/>
    <w:rsid w:val="00EF5819"/>
    <w:pPr>
      <w:spacing w:after="200" w:line="276" w:lineRule="auto"/>
      <w:ind w:left="720"/>
      <w:contextualSpacing/>
    </w:pPr>
    <w:rPr>
      <w:rFonts w:asciiTheme="minorHAnsi" w:eastAsiaTheme="minorHAnsi" w:hAnsiTheme="minorHAnsi" w:cstheme="minorBidi"/>
      <w:sz w:val="22"/>
      <w:szCs w:val="22"/>
      <w:lang w:eastAsia="en-US"/>
    </w:rPr>
  </w:style>
  <w:style w:type="character" w:styleId="aa">
    <w:name w:val="Hyperlink"/>
    <w:basedOn w:val="a0"/>
    <w:uiPriority w:val="99"/>
    <w:semiHidden/>
    <w:unhideWhenUsed/>
    <w:rsid w:val="00EF5819"/>
    <w:rPr>
      <w:color w:val="0000FF"/>
      <w:u w:val="single"/>
    </w:rPr>
  </w:style>
  <w:style w:type="paragraph" w:customStyle="1" w:styleId="ConsPlusNormal">
    <w:name w:val="ConsPlusNormal"/>
    <w:rsid w:val="00D2470F"/>
    <w:pPr>
      <w:autoSpaceDE w:val="0"/>
      <w:autoSpaceDN w:val="0"/>
      <w:adjustRightInd w:val="0"/>
      <w:spacing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6033C76196E68FE374E98EE12D6459A56365C83557791D668CF1E44Bl8p8N" TargetMode="External"/><Relationship Id="rId3" Type="http://schemas.openxmlformats.org/officeDocument/2006/relationships/settings" Target="settings.xml"/><Relationship Id="rId7" Type="http://schemas.openxmlformats.org/officeDocument/2006/relationships/hyperlink" Target="consultantplus://offline/ref=566033C76196E68FE374E98EE12D6459A56267C8335F791D668CF1E44B881DC93C55A86163AADE76lEp0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_\Desktop\&#1057;&#1087;&#1088;&#1072;&#1074;&#1082;&#1080;%20&#1041;&#1050;%20&#1088;&#1072;&#1079;&#1085;&#1099;&#1077;\&#1055;&#1086;&#1089;&#1090;&#1072;&#1085;&#1086;&#1074;&#1083;&#1077;&#1085;&#1080;&#1077;%20&#8470;%20154.docx"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2090</Words>
  <Characters>11915</Characters>
  <Application>Microsoft Office Word</Application>
  <DocSecurity>0</DocSecurity>
  <Lines>99</Lines>
  <Paragraphs>27</Paragraphs>
  <ScaleCrop>false</ScaleCrop>
  <Company>MultiDVD Team</Company>
  <LinksUpToDate>false</LinksUpToDate>
  <CharactersWithSpaces>13978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2026-04-10T12:44:00Z</cp:lastPrinted>
  <dcterms:created xsi:type="dcterms:W3CDTF">2026-06-22T13:49:00Z</dcterms:created>
  <dcterms:modified xsi:type="dcterms:W3CDTF">2026-06-22T13:49:00Z</dcterms:modified>
</cp:coreProperties>
</file>