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DFE" w:rsidRDefault="00F72DFE" w:rsidP="00F72DFE">
      <w:pPr>
        <w:suppressAutoHyphens/>
        <w:spacing w:after="0" w:line="240" w:lineRule="auto"/>
        <w:jc w:val="right"/>
        <w:rPr>
          <w:rFonts w:ascii="Times New Roman" w:hAnsi="Times New Roman" w:cs="Times New Roman"/>
          <w:color w:val="0D0D0D"/>
        </w:rPr>
      </w:pPr>
      <w:r>
        <w:rPr>
          <w:rFonts w:ascii="Times New Roman" w:hAnsi="Times New Roman" w:cs="Times New Roman"/>
          <w:color w:val="0D0D0D"/>
        </w:rPr>
        <w:t xml:space="preserve">Приложение </w:t>
      </w:r>
    </w:p>
    <w:p w:rsidR="00F72DFE" w:rsidRDefault="00F72DFE" w:rsidP="00F72DFE">
      <w:pPr>
        <w:pStyle w:val="ConsPlusNormal"/>
        <w:suppressAutoHyphens/>
        <w:jc w:val="right"/>
        <w:outlineLvl w:val="0"/>
        <w:rPr>
          <w:rFonts w:ascii="Times New Roman" w:hAnsi="Times New Roman" w:cs="Times New Roman"/>
          <w:color w:val="0D0D0D"/>
          <w:sz w:val="24"/>
          <w:szCs w:val="24"/>
        </w:rPr>
      </w:pPr>
      <w:r>
        <w:rPr>
          <w:rFonts w:ascii="Times New Roman" w:hAnsi="Times New Roman" w:cs="Times New Roman"/>
          <w:color w:val="0D0D0D"/>
          <w:sz w:val="24"/>
          <w:szCs w:val="24"/>
        </w:rPr>
        <w:t>Утверждено постановлением</w:t>
      </w:r>
    </w:p>
    <w:p w:rsidR="00F72DFE" w:rsidRDefault="00F72DFE" w:rsidP="00F72DFE">
      <w:pPr>
        <w:pStyle w:val="ConsPlusNormal"/>
        <w:suppressAutoHyphens/>
        <w:jc w:val="right"/>
        <w:outlineLvl w:val="0"/>
        <w:rPr>
          <w:rFonts w:ascii="Times New Roman" w:hAnsi="Times New Roman" w:cs="Times New Roman"/>
          <w:color w:val="0D0D0D"/>
          <w:sz w:val="24"/>
          <w:szCs w:val="24"/>
        </w:rPr>
      </w:pPr>
      <w:r>
        <w:rPr>
          <w:rFonts w:ascii="Times New Roman" w:hAnsi="Times New Roman" w:cs="Times New Roman"/>
          <w:color w:val="0D0D0D"/>
          <w:sz w:val="24"/>
          <w:szCs w:val="24"/>
        </w:rPr>
        <w:t xml:space="preserve"> местной администрации  </w:t>
      </w:r>
    </w:p>
    <w:p w:rsidR="00F72DFE" w:rsidRDefault="00F72DFE" w:rsidP="00F72DFE">
      <w:pPr>
        <w:pStyle w:val="ConsPlusNormal"/>
        <w:suppressAutoHyphens/>
        <w:jc w:val="right"/>
        <w:outlineLvl w:val="0"/>
        <w:rPr>
          <w:rFonts w:ascii="Times New Roman" w:hAnsi="Times New Roman" w:cs="Times New Roman"/>
          <w:color w:val="0D0D0D"/>
          <w:sz w:val="24"/>
          <w:szCs w:val="24"/>
        </w:rPr>
      </w:pPr>
      <w:r>
        <w:rPr>
          <w:rFonts w:ascii="Times New Roman" w:hAnsi="Times New Roman" w:cs="Times New Roman"/>
          <w:sz w:val="24"/>
          <w:szCs w:val="28"/>
        </w:rPr>
        <w:t>Урванского</w:t>
      </w:r>
      <w:r>
        <w:rPr>
          <w:rFonts w:ascii="Times New Roman" w:hAnsi="Times New Roman" w:cs="Times New Roman"/>
          <w:color w:val="0D0D0D"/>
          <w:sz w:val="22"/>
          <w:szCs w:val="24"/>
        </w:rPr>
        <w:t xml:space="preserve"> </w:t>
      </w:r>
      <w:r>
        <w:rPr>
          <w:rFonts w:ascii="Times New Roman" w:hAnsi="Times New Roman" w:cs="Times New Roman"/>
          <w:color w:val="0D0D0D"/>
          <w:sz w:val="24"/>
          <w:szCs w:val="24"/>
        </w:rPr>
        <w:t>муниципального района КБР</w:t>
      </w:r>
    </w:p>
    <w:p w:rsidR="00F72DFE" w:rsidRDefault="00F72DFE" w:rsidP="00F72DFE">
      <w:pPr>
        <w:pStyle w:val="ConsPlusNormal"/>
        <w:suppressAutoHyphens/>
        <w:jc w:val="right"/>
        <w:outlineLvl w:val="0"/>
        <w:rPr>
          <w:rFonts w:ascii="Times New Roman" w:hAnsi="Times New Roman" w:cs="Times New Roman"/>
          <w:color w:val="0D0D0D"/>
          <w:sz w:val="24"/>
          <w:szCs w:val="24"/>
        </w:rPr>
      </w:pPr>
      <w:r>
        <w:rPr>
          <w:rFonts w:ascii="Times New Roman" w:hAnsi="Times New Roman" w:cs="Times New Roman"/>
          <w:color w:val="0D0D0D"/>
          <w:sz w:val="24"/>
          <w:szCs w:val="24"/>
        </w:rPr>
        <w:t>«23» января  2020 г.  № 51</w:t>
      </w:r>
    </w:p>
    <w:p w:rsidR="00F72DFE" w:rsidRDefault="00F72DFE" w:rsidP="00F72DFE">
      <w:pPr>
        <w:pStyle w:val="ConsPlusNormal"/>
        <w:suppressAutoHyphens/>
        <w:jc w:val="both"/>
        <w:rPr>
          <w:rFonts w:ascii="Times New Roman" w:hAnsi="Times New Roman" w:cs="Times New Roman"/>
          <w:sz w:val="28"/>
          <w:szCs w:val="28"/>
        </w:rPr>
      </w:pPr>
    </w:p>
    <w:p w:rsidR="00F72DFE" w:rsidRDefault="00F72DFE" w:rsidP="00F72DFE">
      <w:pPr>
        <w:pStyle w:val="ConsPlusTitle"/>
        <w:suppressAutoHyphens/>
        <w:jc w:val="center"/>
        <w:rPr>
          <w:rFonts w:ascii="Times New Roman" w:hAnsi="Times New Roman" w:cs="Times New Roman"/>
          <w:sz w:val="28"/>
          <w:szCs w:val="28"/>
        </w:rPr>
      </w:pPr>
      <w:bookmarkStart w:id="0" w:name="P30"/>
      <w:bookmarkEnd w:id="0"/>
      <w:r>
        <w:rPr>
          <w:rFonts w:ascii="Times New Roman" w:hAnsi="Times New Roman" w:cs="Times New Roman"/>
          <w:sz w:val="28"/>
          <w:szCs w:val="28"/>
        </w:rPr>
        <w:t xml:space="preserve">Положение о порядке формирования и подготовки кадрового резерва руководителей муниципальных казенных образовательных учреждений Урванского муниципального района КБР </w:t>
      </w:r>
    </w:p>
    <w:p w:rsidR="00F72DFE" w:rsidRDefault="00F72DFE" w:rsidP="00F72DFE">
      <w:pPr>
        <w:pStyle w:val="ConsPlusNormal"/>
        <w:suppressAutoHyphens/>
        <w:jc w:val="both"/>
        <w:rPr>
          <w:rFonts w:ascii="Times New Roman" w:hAnsi="Times New Roman" w:cs="Times New Roman"/>
          <w:sz w:val="28"/>
          <w:szCs w:val="28"/>
        </w:rPr>
      </w:pPr>
    </w:p>
    <w:p w:rsidR="00F72DFE" w:rsidRDefault="00F72DFE" w:rsidP="00F72DFE">
      <w:pPr>
        <w:pStyle w:val="ConsPlusNormal"/>
        <w:suppressAutoHyphens/>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F72DFE" w:rsidRDefault="00F72DFE" w:rsidP="00F72DFE">
      <w:pPr>
        <w:pStyle w:val="ConsPlusNormal"/>
        <w:suppressAutoHyphens/>
        <w:jc w:val="both"/>
        <w:rPr>
          <w:rFonts w:ascii="Times New Roman" w:hAnsi="Times New Roman" w:cs="Times New Roman"/>
          <w:sz w:val="28"/>
          <w:szCs w:val="28"/>
        </w:rPr>
      </w:pP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 xml:space="preserve">1.1. Положение о порядке формирования и подготовки кадрового резерва руководителей муниципальных казенных образовательных учреждений  Урванского </w:t>
      </w:r>
      <w:r>
        <w:rPr>
          <w:rFonts w:ascii="Times New Roman" w:hAnsi="Times New Roman" w:cs="Times New Roman"/>
          <w:color w:val="0D0D0D"/>
          <w:sz w:val="28"/>
          <w:szCs w:val="28"/>
        </w:rPr>
        <w:t>муниципального района (далее - Положение) разработано в соответствии с приказом Министерства</w:t>
      </w:r>
      <w:r>
        <w:rPr>
          <w:rFonts w:ascii="Times New Roman" w:hAnsi="Times New Roman" w:cs="Times New Roman"/>
          <w:sz w:val="28"/>
          <w:szCs w:val="28"/>
        </w:rPr>
        <w:t xml:space="preserve"> здравоохранения и социального развития Российской Федерации от 26.08.2010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1.2. Настоящее Положение определяет порядок формирования кадрового резерва руководителей, из числа которых осуществляется назначение руководителей муниципальных казенных образовательных учреждений Урванского  муниципального района (далее - кадровый резерв), а также регламент работы с лицами, включенными в кадровый резерв.</w:t>
      </w:r>
    </w:p>
    <w:p w:rsidR="00F72DFE" w:rsidRDefault="00F72DFE" w:rsidP="00F72DFE">
      <w:pPr>
        <w:pStyle w:val="ConsPlusNormal"/>
        <w:suppressAutoHyphens/>
        <w:ind w:firstLine="540"/>
        <w:jc w:val="both"/>
        <w:rPr>
          <w:rFonts w:ascii="Times New Roman" w:hAnsi="Times New Roman" w:cs="Times New Roman"/>
          <w:sz w:val="28"/>
          <w:szCs w:val="28"/>
        </w:rPr>
      </w:pPr>
      <w:bookmarkStart w:id="1" w:name="P39"/>
      <w:bookmarkEnd w:id="1"/>
      <w:r>
        <w:rPr>
          <w:rFonts w:ascii="Times New Roman" w:hAnsi="Times New Roman" w:cs="Times New Roman"/>
          <w:sz w:val="28"/>
          <w:szCs w:val="28"/>
        </w:rPr>
        <w:t>1.3. Кадровый резерв представляет собой перечень лиц, соответствующих квалификационным характеристикам должности "руководитель" образовательного учреждения.</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1.4. Формирование кадрового резерва осуществляется в целях: совершенствования деятельности по подбору и расстановке кадров, улучшения качественного состава руководителей образовательных учреждений; своевременного удовлетворения потребности в руководящих кадрах.</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Работа с кадровым резервом проводится в целях:</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 xml:space="preserve">повышения </w:t>
      </w:r>
      <w:proofErr w:type="gramStart"/>
      <w:r>
        <w:rPr>
          <w:rFonts w:ascii="Times New Roman" w:hAnsi="Times New Roman" w:cs="Times New Roman"/>
          <w:sz w:val="28"/>
          <w:szCs w:val="28"/>
        </w:rPr>
        <w:t>уровня мотивации работников системы образования</w:t>
      </w:r>
      <w:proofErr w:type="gramEnd"/>
      <w:r>
        <w:rPr>
          <w:rFonts w:ascii="Times New Roman" w:hAnsi="Times New Roman" w:cs="Times New Roman"/>
          <w:sz w:val="28"/>
          <w:szCs w:val="28"/>
        </w:rPr>
        <w:t xml:space="preserve"> Урванского муниципального района к профессиональному росту;</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улучшения результатов профессиональной деятельности руководителей муниципальных казенных образовательных учреждений Урванского муниципального района;</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сокращения периода адаптации вновь назначенного (по результатам конкурса на замещение вакантной должности) руководителя муниципальных казенных образовательных учреждений Урванского  муниципального района при вступлении в должность.</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1.5. Принципы формирования кадрового резерва:</w:t>
      </w:r>
    </w:p>
    <w:p w:rsidR="00F72DFE" w:rsidRDefault="00F72DFE" w:rsidP="00F72DFE">
      <w:pPr>
        <w:pStyle w:val="ConsPlusNormal"/>
        <w:suppressAutoHyphens/>
        <w:ind w:firstLine="540"/>
        <w:jc w:val="both"/>
        <w:rPr>
          <w:rFonts w:ascii="Times New Roman" w:hAnsi="Times New Roman" w:cs="Times New Roman"/>
          <w:color w:val="0D0D0D"/>
          <w:sz w:val="28"/>
          <w:szCs w:val="28"/>
        </w:rPr>
      </w:pPr>
      <w:r>
        <w:rPr>
          <w:rFonts w:ascii="Times New Roman" w:hAnsi="Times New Roman" w:cs="Times New Roman"/>
          <w:sz w:val="28"/>
          <w:szCs w:val="28"/>
        </w:rPr>
        <w:t xml:space="preserve">объективность (оценка профессиональных и личностных качеств и результатов профессиональной деятельности кандидатов для зачисления в </w:t>
      </w:r>
      <w:r>
        <w:rPr>
          <w:rFonts w:ascii="Times New Roman" w:hAnsi="Times New Roman" w:cs="Times New Roman"/>
          <w:sz w:val="28"/>
          <w:szCs w:val="28"/>
        </w:rPr>
        <w:lastRenderedPageBreak/>
        <w:t>кадровый резерв осуществл</w:t>
      </w:r>
      <w:r>
        <w:rPr>
          <w:rFonts w:ascii="Times New Roman" w:hAnsi="Times New Roman" w:cs="Times New Roman"/>
          <w:color w:val="0D0D0D"/>
          <w:sz w:val="28"/>
          <w:szCs w:val="28"/>
        </w:rPr>
        <w:t>яется коллегиально на основе критериев, указанных в приложении N 1 к настоящему Положению);</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color w:val="0D0D0D"/>
          <w:sz w:val="28"/>
          <w:szCs w:val="28"/>
        </w:rPr>
        <w:t>зачисление в кадровый резерв в соответствии с личными способностями, уровнем профессиональной подготовки, результатами профессиональной деятельности и на основе равного подхо</w:t>
      </w:r>
      <w:r>
        <w:rPr>
          <w:rFonts w:ascii="Times New Roman" w:hAnsi="Times New Roman" w:cs="Times New Roman"/>
          <w:sz w:val="28"/>
          <w:szCs w:val="28"/>
        </w:rPr>
        <w:t>да к кандидатам;</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добровольность включения и нахождения в кадровом резерве;</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гласность в формировании и работе с кадровым резервом.</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 xml:space="preserve">1.6. Кадровый резерв формируется на основе результатов соответствующих отборочных мероприятий, предусмотренных настоящим Положением, с учетом прогноза текущей и перспективной потребности в кадрах и квоты, установленной </w:t>
      </w:r>
      <w:r>
        <w:rPr>
          <w:rFonts w:ascii="Times New Roman" w:hAnsi="Times New Roman" w:cs="Times New Roman"/>
          <w:color w:val="0D0D0D"/>
          <w:sz w:val="28"/>
          <w:szCs w:val="28"/>
        </w:rPr>
        <w:t>пунктом 1.3</w:t>
      </w:r>
      <w:r>
        <w:rPr>
          <w:rFonts w:ascii="Times New Roman" w:hAnsi="Times New Roman" w:cs="Times New Roman"/>
          <w:sz w:val="28"/>
          <w:szCs w:val="28"/>
        </w:rPr>
        <w:t xml:space="preserve"> настоящего Положения.</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1.7. Организационную, координирующую и методическую функции по формированию и работе с кадровым резервом выполняет муниципальное казенное учреждение "Управление образования местной администрации Урванского муниципального района Кабардино-Балкарской Республики" (далее - Управление образования).</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1.8. Управление образования оформляет учетные карты лиц, включенных в кадровый резерв, которые хранятся в соответствии с правилами ведения и хранения документов, содержащих персональные данные работника.</w:t>
      </w:r>
    </w:p>
    <w:p w:rsidR="00F72DFE" w:rsidRDefault="00F72DFE" w:rsidP="00F72DFE">
      <w:pPr>
        <w:pStyle w:val="ConsPlusNormal"/>
        <w:suppressAutoHyphens/>
        <w:jc w:val="center"/>
        <w:outlineLvl w:val="1"/>
        <w:rPr>
          <w:rFonts w:ascii="Times New Roman" w:hAnsi="Times New Roman" w:cs="Times New Roman"/>
          <w:sz w:val="28"/>
          <w:szCs w:val="28"/>
        </w:rPr>
      </w:pPr>
      <w:r>
        <w:rPr>
          <w:rFonts w:ascii="Times New Roman" w:hAnsi="Times New Roman" w:cs="Times New Roman"/>
          <w:sz w:val="28"/>
          <w:szCs w:val="28"/>
        </w:rPr>
        <w:t>2. Порядок формирования кадрового резерва</w:t>
      </w:r>
    </w:p>
    <w:p w:rsidR="00F72DFE" w:rsidRDefault="00F72DFE" w:rsidP="00F72DFE">
      <w:pPr>
        <w:pStyle w:val="ConsPlusNormal"/>
        <w:suppressAutoHyphens/>
        <w:jc w:val="both"/>
        <w:rPr>
          <w:rFonts w:ascii="Times New Roman" w:hAnsi="Times New Roman" w:cs="Times New Roman"/>
          <w:sz w:val="28"/>
          <w:szCs w:val="28"/>
        </w:rPr>
      </w:pP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2.1. Кадровый резерв формируется из числа: педагогических работников муниципальных казенных образовательных учреждений Урванского  муниципального района, заместителей руководителей, руководителей структурных подразделений  муниципальных казенных образовательных учреждений Урванского муниципального района.</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2.2. В кадровый резе</w:t>
      </w:r>
      <w:proofErr w:type="gramStart"/>
      <w:r>
        <w:rPr>
          <w:rFonts w:ascii="Times New Roman" w:hAnsi="Times New Roman" w:cs="Times New Roman"/>
          <w:sz w:val="28"/>
          <w:szCs w:val="28"/>
        </w:rPr>
        <w:t>рв вкл</w:t>
      </w:r>
      <w:proofErr w:type="gramEnd"/>
      <w:r>
        <w:rPr>
          <w:rFonts w:ascii="Times New Roman" w:hAnsi="Times New Roman" w:cs="Times New Roman"/>
          <w:sz w:val="28"/>
          <w:szCs w:val="28"/>
        </w:rPr>
        <w:t>ючаются лица, соответствующие квалификационным характеристикам должностей работников образования по должности "руководитель", имеющие:</w:t>
      </w:r>
    </w:p>
    <w:p w:rsidR="00F72DFE" w:rsidRDefault="00F72DFE" w:rsidP="00F72DFE">
      <w:pPr>
        <w:pStyle w:val="ConsPlusNormal"/>
        <w:suppressAutoHyphens/>
        <w:ind w:firstLine="540"/>
        <w:jc w:val="both"/>
        <w:rPr>
          <w:rFonts w:ascii="Times New Roman" w:hAnsi="Times New Roman" w:cs="Times New Roman"/>
          <w:sz w:val="28"/>
          <w:szCs w:val="28"/>
        </w:rPr>
      </w:pPr>
      <w:proofErr w:type="gramStart"/>
      <w:r>
        <w:rPr>
          <w:rFonts w:ascii="Times New Roman" w:hAnsi="Times New Roman" w:cs="Times New Roman"/>
          <w:sz w:val="28"/>
          <w:szCs w:val="28"/>
        </w:rPr>
        <w:t>1)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roofErr w:type="gramEnd"/>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2) рекомендации для включения в кадровый резерв руководителей муниципальных казенных образовательных учреждений, представительных органов управления образовательным учреждением.</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2.3. При подготовке рекомендаций на кандидата в кадровый резерв следует руководствоваться следующими критериями:</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результативность профессиональной и управленческой деятельности, динамичность карьеры, положительная деловая репутация, инициативность;</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 xml:space="preserve">умение планировать, принимать эффективные управленческие решения, </w:t>
      </w:r>
      <w:r>
        <w:rPr>
          <w:rFonts w:ascii="Times New Roman" w:hAnsi="Times New Roman" w:cs="Times New Roman"/>
          <w:sz w:val="28"/>
          <w:szCs w:val="28"/>
        </w:rPr>
        <w:lastRenderedPageBreak/>
        <w:t xml:space="preserve">осуществлять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их исполнением;</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владение приемами ведения деловых переговоров, публичных выступлений;</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требовательность к себе и подчиненным, обязательность, способность к критической оценке своей работы;</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систематическое повышение профессионального уровня.</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2.4. Формирование кадрового резерва включает в себя два этапа.</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На первом этапе осуществляется подбор кандидатов в кадровый резерв. Включение кандидата в кадровый резерв осуществляется с его согласия, выраженного лично в письменной форме после доведения до него требований настоящего Положения.</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Для зачисления в кадровый резерв кандидатами представляются следующие документы:</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заявление кандидата на имя руководителя Управления образования;</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 xml:space="preserve">резюме с фотографией 3 </w:t>
      </w:r>
      <w:proofErr w:type="spellStart"/>
      <w:r>
        <w:rPr>
          <w:rFonts w:ascii="Times New Roman" w:hAnsi="Times New Roman" w:cs="Times New Roman"/>
          <w:sz w:val="28"/>
          <w:szCs w:val="28"/>
        </w:rPr>
        <w:t>x</w:t>
      </w:r>
      <w:proofErr w:type="spellEnd"/>
      <w:r>
        <w:rPr>
          <w:rFonts w:ascii="Times New Roman" w:hAnsi="Times New Roman" w:cs="Times New Roman"/>
          <w:sz w:val="28"/>
          <w:szCs w:val="28"/>
        </w:rPr>
        <w:t xml:space="preserve"> 4 см;</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рекомендации о включении данного кандидата в кадровый резерв;</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копии документов об образовании, а также о присуждении ученой степени, ученого звания;</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копия трудовой книжки;</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 xml:space="preserve">копии документов о повышении квалификации и прохождении аттестации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последние 3 года;</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копии документов о награждении;</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согласие на обработку своих персональных данных в порядке, установленном Федеральным</w:t>
      </w:r>
      <w:r>
        <w:rPr>
          <w:rFonts w:ascii="Times New Roman" w:hAnsi="Times New Roman" w:cs="Times New Roman"/>
          <w:color w:val="0D0D0D"/>
          <w:sz w:val="28"/>
          <w:szCs w:val="28"/>
        </w:rPr>
        <w:t xml:space="preserve"> законом</w:t>
      </w:r>
      <w:r>
        <w:rPr>
          <w:rFonts w:ascii="Times New Roman" w:hAnsi="Times New Roman" w:cs="Times New Roman"/>
          <w:sz w:val="28"/>
          <w:szCs w:val="28"/>
        </w:rPr>
        <w:t xml:space="preserve"> от 27.07.2006 N 152-ФЗ "О персональных данных";</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справку о наличии (отсутствии) судимости и (или) факта уголовного преследования либо о прекращении уголовного преследования;</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иные документы;</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иные материалы, отражающие результаты профессиональной деятельности (по желанию кандидата).</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Все копии документов заверяются работодателем кандидата в кадровый резерв либо специалистом по кадрам Управления образования после сопоставления с оригиналами.</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На втором этапе проводится отбор кандидатов в кадровый резерв, который включает экспертизу рекомендаций и резюме, документов об образовании, профессиональной подготовке и повышении квалификации и иных документов, представленных кандидатом; определение соответствия уровня квалификации кандидата требованиям, предъявляемым квалификационной характеристикой по должности "руководитель".</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Экспертизу указанных документов кандидатов, претендующих на зачисление в кадровый резерв, осуществляет Комиссия по отбору кандидатов в кадровый резерв (далее - Комиссия). Персональный состав Комиссии и сроки утверждаются приказом Управления образования. Комиссию возглавляет председатель, протокольную часть, прием и оформление документации ведет секретарь Комиссии.</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lastRenderedPageBreak/>
        <w:t>В состав Комиссии в обязательном порядке входит начальник Управления образования (председатель), его заместитель, специалисты Управления образования, руководители общеобразовательных учреждений, председатель районного комитета профсоюзов, представители местной администрации, представители органов местного самоуправления, научных, общественных и других организаций.</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 xml:space="preserve">Результаты экспертизы фиксируются в </w:t>
      </w:r>
      <w:r>
        <w:rPr>
          <w:rFonts w:ascii="Times New Roman" w:hAnsi="Times New Roman" w:cs="Times New Roman"/>
          <w:color w:val="0D0D0D"/>
          <w:sz w:val="28"/>
          <w:szCs w:val="28"/>
        </w:rPr>
        <w:t>заключени</w:t>
      </w:r>
      <w:proofErr w:type="gramStart"/>
      <w:r>
        <w:rPr>
          <w:rFonts w:ascii="Times New Roman" w:hAnsi="Times New Roman" w:cs="Times New Roman"/>
          <w:color w:val="0D0D0D"/>
          <w:sz w:val="28"/>
          <w:szCs w:val="28"/>
        </w:rPr>
        <w:t>и</w:t>
      </w:r>
      <w:proofErr w:type="gramEnd"/>
      <w:r>
        <w:rPr>
          <w:rFonts w:ascii="Times New Roman" w:hAnsi="Times New Roman" w:cs="Times New Roman"/>
          <w:color w:val="0D0D0D"/>
          <w:sz w:val="28"/>
          <w:szCs w:val="28"/>
        </w:rPr>
        <w:t xml:space="preserve"> Комиссии по форме согласно приложению N 1 к настоящему Положению, которое подписывается председателем, секретарем и членами Комиссии.</w:t>
      </w:r>
      <w:r>
        <w:rPr>
          <w:rFonts w:ascii="Times New Roman" w:hAnsi="Times New Roman" w:cs="Times New Roman"/>
          <w:sz w:val="28"/>
          <w:szCs w:val="28"/>
        </w:rPr>
        <w:t xml:space="preserve"> Обязательным условием проведения экспертизы является установление соответствия кандидата квалификационным требованиям, предъявляемым к должности "руководитель", результат которого заносится в </w:t>
      </w:r>
      <w:r>
        <w:rPr>
          <w:rFonts w:ascii="Times New Roman" w:hAnsi="Times New Roman" w:cs="Times New Roman"/>
          <w:color w:val="0D0D0D"/>
          <w:sz w:val="28"/>
          <w:szCs w:val="28"/>
        </w:rPr>
        <w:t>таблицу 1</w:t>
      </w:r>
      <w:r>
        <w:rPr>
          <w:rFonts w:ascii="Times New Roman" w:hAnsi="Times New Roman" w:cs="Times New Roman"/>
          <w:sz w:val="28"/>
          <w:szCs w:val="28"/>
        </w:rPr>
        <w:t xml:space="preserve"> приложения N 1 к настоящему Положению.</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 xml:space="preserve">Решение Комиссии о возможности включения кандидата в кадровый резерв принимается </w:t>
      </w:r>
      <w:r>
        <w:rPr>
          <w:rFonts w:ascii="Times New Roman" w:hAnsi="Times New Roman" w:cs="Times New Roman"/>
          <w:color w:val="0D0D0D"/>
          <w:sz w:val="28"/>
          <w:szCs w:val="28"/>
        </w:rPr>
        <w:t>в случае соответствия кандидата квалификационным требованиям, изложенным в таблице 1 приложения N 1 к настоящему Положению, и соответствия его не менее чем 4 из 7 критериев отбора, указанных в таблице 2 приложения N 1 к настоящему Положению. Основанием для невозможности включения кандидата в кадровый резерв является несоответствие кандидата квалификационным требованиям, изложенным в таблице 1 приложения</w:t>
      </w:r>
      <w:r>
        <w:rPr>
          <w:rFonts w:ascii="Times New Roman" w:hAnsi="Times New Roman" w:cs="Times New Roman"/>
          <w:sz w:val="28"/>
          <w:szCs w:val="28"/>
        </w:rPr>
        <w:t xml:space="preserve"> N 1 к настоящему Положению, либо несоответствие его более чем по двум критериям отбора, изложенным в </w:t>
      </w:r>
      <w:r>
        <w:rPr>
          <w:rFonts w:ascii="Times New Roman" w:hAnsi="Times New Roman" w:cs="Times New Roman"/>
          <w:color w:val="0D0D0D"/>
          <w:sz w:val="28"/>
          <w:szCs w:val="28"/>
        </w:rPr>
        <w:t>таблице 2 приложения</w:t>
      </w:r>
      <w:r>
        <w:rPr>
          <w:rFonts w:ascii="Times New Roman" w:hAnsi="Times New Roman" w:cs="Times New Roman"/>
          <w:sz w:val="28"/>
          <w:szCs w:val="28"/>
        </w:rPr>
        <w:t xml:space="preserve"> N 1 к настоящему Положению.</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Заседания комиссии проводятся не реже одного раза в год. Заседание Комиссии проводится, если на нем присутствует более половины от общего числа ее членов. Решение Комиссии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председателя Комиссии.</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По результатам заседания Комиссия выносит одно из следующих решений:</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о возможности включения кандидата в кадровый резерв;</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о невозможности включения кандидата в кадровый резерв.</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Решение должно быть вынесено Комиссией не позднее 2 месяцев со дня регистрации заявления кандидата.</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Утверждение списочного состава кадрового резерва приказом Управления образования осуществляется в течение 3 дней со дня принятия решения о возможности включения кандидатов в кадровый резерв.</w:t>
      </w:r>
    </w:p>
    <w:p w:rsidR="00F72DFE" w:rsidRDefault="00F72DFE" w:rsidP="00F72DFE">
      <w:pPr>
        <w:pStyle w:val="ConsPlusNormal"/>
        <w:suppressAutoHyphens/>
        <w:ind w:firstLine="540"/>
        <w:jc w:val="both"/>
        <w:rPr>
          <w:rFonts w:ascii="Times New Roman" w:hAnsi="Times New Roman" w:cs="Times New Roman"/>
          <w:sz w:val="28"/>
          <w:szCs w:val="28"/>
        </w:rPr>
      </w:pPr>
      <w:proofErr w:type="gramStart"/>
      <w:r>
        <w:rPr>
          <w:rFonts w:ascii="Times New Roman" w:hAnsi="Times New Roman" w:cs="Times New Roman"/>
          <w:sz w:val="28"/>
          <w:szCs w:val="28"/>
        </w:rPr>
        <w:t>Информация о результатах отбора в кадровый резерв (решение о невозможности включения кандидата в кадровый резерв либо выписка из приказа Управления образования об утверждении кадрового резерва) доводится уполномоченным лицом Управления образования до кандидатов в письменном виде в течение 10 рабочих дней со дня принятия решения о невозможности включения кандидата в кадровый резерв или издания приказа Управления образования об утверждении кадрового резерва.</w:t>
      </w:r>
      <w:proofErr w:type="gramEnd"/>
    </w:p>
    <w:p w:rsidR="00F72DFE" w:rsidRDefault="00F72DFE" w:rsidP="00F72DFE">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2.5. </w:t>
      </w:r>
      <w:proofErr w:type="gramStart"/>
      <w:r>
        <w:rPr>
          <w:rFonts w:ascii="Times New Roman" w:hAnsi="Times New Roman" w:cs="Times New Roman"/>
          <w:sz w:val="28"/>
          <w:szCs w:val="28"/>
        </w:rPr>
        <w:t>В кадровый резерв  также  включаются кандидаты, принимавшие участие в конкурсе на   замещение вакантной должности руководителя муниципального казенного образовательного учреждения,  не   победившие в Конкурсе, но набравшие в ходе конкурсного испытания высокое количество баллов на основе рекомендации Конкурсной комиссии.</w:t>
      </w:r>
      <w:proofErr w:type="gramEnd"/>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2.6. Срок пребывания в кадровом резерве лица, включенного в кадровый резерв, составляет пять лет. По истечении указанного срока лицо, включенное в кадровый резерв, исключается из кадрового резерва на основании приказа Управления образования. Исключенное из кадрового резерва лицо может быть включено в кадровый резерв в порядке, установленном настоящим Положением.</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2.7. Не могут быть включены в кадровый резерв лица, которые в соответствии с законодательством Российской Федерации не могут быть допущены к педагогической деятельности.</w:t>
      </w:r>
    </w:p>
    <w:p w:rsidR="00F72DFE" w:rsidRDefault="00F72DFE" w:rsidP="00F72DFE">
      <w:pPr>
        <w:pStyle w:val="ConsPlusNormal"/>
        <w:suppressAutoHyphens/>
        <w:jc w:val="both"/>
        <w:rPr>
          <w:rFonts w:ascii="Times New Roman" w:hAnsi="Times New Roman" w:cs="Times New Roman"/>
          <w:sz w:val="28"/>
          <w:szCs w:val="28"/>
        </w:rPr>
      </w:pPr>
    </w:p>
    <w:p w:rsidR="00F72DFE" w:rsidRDefault="00F72DFE" w:rsidP="00F72DFE">
      <w:pPr>
        <w:pStyle w:val="ConsPlusNormal"/>
        <w:suppressAutoHyphens/>
        <w:jc w:val="center"/>
        <w:outlineLvl w:val="1"/>
        <w:rPr>
          <w:rFonts w:ascii="Times New Roman" w:hAnsi="Times New Roman" w:cs="Times New Roman"/>
          <w:sz w:val="28"/>
          <w:szCs w:val="28"/>
        </w:rPr>
      </w:pPr>
      <w:r>
        <w:rPr>
          <w:rFonts w:ascii="Times New Roman" w:hAnsi="Times New Roman" w:cs="Times New Roman"/>
          <w:sz w:val="28"/>
          <w:szCs w:val="28"/>
        </w:rPr>
        <w:t>3. Исключение из кадрового резерва</w:t>
      </w:r>
    </w:p>
    <w:p w:rsidR="00F72DFE" w:rsidRDefault="00F72DFE" w:rsidP="00F72DFE">
      <w:pPr>
        <w:pStyle w:val="ConsPlusNormal"/>
        <w:suppressAutoHyphens/>
        <w:jc w:val="both"/>
        <w:rPr>
          <w:rFonts w:ascii="Times New Roman" w:hAnsi="Times New Roman" w:cs="Times New Roman"/>
          <w:sz w:val="28"/>
          <w:szCs w:val="28"/>
        </w:rPr>
      </w:pPr>
    </w:p>
    <w:p w:rsidR="00F72DFE" w:rsidRDefault="00F72DFE" w:rsidP="00F72DFE">
      <w:pPr>
        <w:pStyle w:val="ConsPlusNormal"/>
        <w:suppressAutoHyphens/>
        <w:ind w:firstLine="540"/>
        <w:jc w:val="both"/>
        <w:rPr>
          <w:rFonts w:ascii="Times New Roman" w:hAnsi="Times New Roman" w:cs="Times New Roman"/>
          <w:sz w:val="28"/>
          <w:szCs w:val="28"/>
        </w:rPr>
      </w:pPr>
      <w:bookmarkStart w:id="2" w:name="P99"/>
      <w:bookmarkEnd w:id="2"/>
      <w:r>
        <w:rPr>
          <w:rFonts w:ascii="Times New Roman" w:hAnsi="Times New Roman" w:cs="Times New Roman"/>
          <w:sz w:val="28"/>
          <w:szCs w:val="28"/>
        </w:rPr>
        <w:t>3.1. Лица, включенные в состав кадрового резерва, исключаются из его состава в случае:</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назначения на должность руководителя муниципального образовательного учреждения;</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выражения в личном заявлении желания об исключении из состава кадрового резерва;</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наступления или обнаружения обстоятельств, препятствующих допуску к педагогической деятельности в соответствии с действующим законодательством;</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выявления факта представления лицом, включенным в кадровый резерв, подложных документов или заведомо ложных сведений, послуживших основанием для включения в кадровый резерв;</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истечения срока пребывания в кадровом резерве.</w:t>
      </w:r>
    </w:p>
    <w:p w:rsidR="00F72DFE" w:rsidRDefault="00F72DFE" w:rsidP="00F72DFE">
      <w:pPr>
        <w:pStyle w:val="ConsPlusNormal"/>
        <w:suppressAutoHyphens/>
        <w:ind w:firstLine="540"/>
        <w:jc w:val="both"/>
        <w:rPr>
          <w:rFonts w:ascii="Times New Roman" w:hAnsi="Times New Roman" w:cs="Times New Roman"/>
          <w:color w:val="0D0D0D"/>
          <w:sz w:val="28"/>
          <w:szCs w:val="28"/>
        </w:rPr>
      </w:pPr>
      <w:r>
        <w:rPr>
          <w:rFonts w:ascii="Times New Roman" w:hAnsi="Times New Roman" w:cs="Times New Roman"/>
          <w:sz w:val="28"/>
          <w:szCs w:val="28"/>
        </w:rPr>
        <w:t xml:space="preserve">3.2. Решение об исключении лица из состава кадрового резерва принимается Комиссией на очередном заседании при наличии оснований для исключения, указанных </w:t>
      </w:r>
      <w:r>
        <w:rPr>
          <w:rFonts w:ascii="Times New Roman" w:hAnsi="Times New Roman" w:cs="Times New Roman"/>
          <w:color w:val="0D0D0D"/>
          <w:sz w:val="28"/>
          <w:szCs w:val="28"/>
        </w:rPr>
        <w:t>в пункте 3.1 настоящего Положения, по форме согласно приложению N 2 к настоящему Положению. На основании решения Комиссии об исключении лица из кадрового резерва в течение 3 дней оформляется соответствующий приказ Управления образования.</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3.3. Лица, исключенные из кадрового резерва, уведомляются о принятом решении уполномоченным лицом Управления образования письменно в месячный срок со дня подписания соответствующего приказа Управления образования.</w:t>
      </w:r>
    </w:p>
    <w:p w:rsidR="00F72DFE" w:rsidRDefault="00F72DFE" w:rsidP="00F72DFE">
      <w:pPr>
        <w:pStyle w:val="ConsPlusNormal"/>
        <w:suppressAutoHyphens/>
        <w:jc w:val="center"/>
        <w:outlineLvl w:val="1"/>
        <w:rPr>
          <w:rFonts w:ascii="Times New Roman" w:hAnsi="Times New Roman" w:cs="Times New Roman"/>
          <w:sz w:val="28"/>
          <w:szCs w:val="28"/>
        </w:rPr>
      </w:pPr>
      <w:r>
        <w:rPr>
          <w:rFonts w:ascii="Times New Roman" w:hAnsi="Times New Roman" w:cs="Times New Roman"/>
          <w:sz w:val="28"/>
          <w:szCs w:val="28"/>
        </w:rPr>
        <w:t>4. Подготовка участников кадрового резерва</w:t>
      </w:r>
    </w:p>
    <w:p w:rsidR="00F72DFE" w:rsidRDefault="00F72DFE" w:rsidP="00F72DFE">
      <w:pPr>
        <w:pStyle w:val="ConsPlusNormal"/>
        <w:suppressAutoHyphens/>
        <w:jc w:val="both"/>
        <w:rPr>
          <w:rFonts w:ascii="Times New Roman" w:hAnsi="Times New Roman" w:cs="Times New Roman"/>
          <w:sz w:val="28"/>
          <w:szCs w:val="28"/>
        </w:rPr>
      </w:pP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4.1. Подготовка участников кадрового резерва включает систему мер, направленных на формирование мотивации, повышение уровня компетенции и профессиональной подготовки.</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lastRenderedPageBreak/>
        <w:t>4.2. В целях формирования мотивации участников кадрового резерва применяются следующие приемы:</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возложение на участника кадрового резерва исполнения обязанностей на период временного отсутствия основного работника, занимающего должность руководителя;</w:t>
      </w:r>
    </w:p>
    <w:p w:rsidR="00F72DFE" w:rsidRDefault="00F72DFE" w:rsidP="00F72DF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участие в разработке планов проведения конкретных мероприятий, подготовке проблемных вопросов для рассмотрения на совещаниях, семинарах, конференциях, составление методических рекомендаций.</w:t>
      </w:r>
    </w:p>
    <w:p w:rsidR="00F72DFE" w:rsidRDefault="00F72DFE" w:rsidP="00F72DFE">
      <w:pPr>
        <w:pStyle w:val="ConsPlusNormal"/>
        <w:suppressAutoHyphens/>
        <w:jc w:val="both"/>
        <w:rPr>
          <w:rFonts w:ascii="Times New Roman" w:hAnsi="Times New Roman" w:cs="Times New Roman"/>
          <w:sz w:val="28"/>
          <w:szCs w:val="28"/>
        </w:rPr>
      </w:pPr>
    </w:p>
    <w:p w:rsidR="00F72DFE" w:rsidRDefault="00F72DFE" w:rsidP="00F72DFE">
      <w:pPr>
        <w:pStyle w:val="ConsPlusNormal"/>
        <w:suppressAutoHyphens/>
        <w:jc w:val="both"/>
        <w:rPr>
          <w:rFonts w:ascii="Times New Roman" w:hAnsi="Times New Roman" w:cs="Times New Roman"/>
          <w:sz w:val="28"/>
          <w:szCs w:val="28"/>
        </w:rPr>
      </w:pPr>
    </w:p>
    <w:p w:rsidR="00F72DFE" w:rsidRDefault="00F72DFE" w:rsidP="00F72DFE">
      <w:pPr>
        <w:pStyle w:val="ConsPlusNormal"/>
        <w:suppressAutoHyphens/>
        <w:jc w:val="both"/>
        <w:rPr>
          <w:rFonts w:ascii="Times New Roman" w:hAnsi="Times New Roman" w:cs="Times New Roman"/>
          <w:sz w:val="28"/>
          <w:szCs w:val="28"/>
        </w:rPr>
      </w:pPr>
    </w:p>
    <w:p w:rsidR="00F72DFE" w:rsidRDefault="00F72DFE" w:rsidP="00F72DFE">
      <w:pPr>
        <w:pStyle w:val="ConsPlusNormal"/>
        <w:suppressAutoHyphens/>
        <w:jc w:val="both"/>
        <w:rPr>
          <w:rFonts w:ascii="Times New Roman" w:hAnsi="Times New Roman" w:cs="Times New Roman"/>
          <w:sz w:val="28"/>
          <w:szCs w:val="28"/>
        </w:rPr>
      </w:pPr>
    </w:p>
    <w:p w:rsidR="00F72DFE" w:rsidRDefault="00F72DFE" w:rsidP="00F72DFE">
      <w:pPr>
        <w:pStyle w:val="ConsPlusNormal"/>
        <w:suppressAutoHyphens/>
        <w:jc w:val="both"/>
        <w:rPr>
          <w:rFonts w:ascii="Times New Roman" w:hAnsi="Times New Roman" w:cs="Times New Roman"/>
          <w:sz w:val="28"/>
          <w:szCs w:val="28"/>
        </w:rPr>
      </w:pPr>
    </w:p>
    <w:p w:rsidR="00F72DFE" w:rsidRDefault="00F72DFE" w:rsidP="00F72DFE">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F72DFE" w:rsidRDefault="00F72DFE" w:rsidP="00F72DFE">
      <w:pPr>
        <w:pStyle w:val="ConsPlusNormal"/>
        <w:suppressAutoHyphens/>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F72DFE" w:rsidRDefault="00F72DFE" w:rsidP="00F72DFE">
      <w:pPr>
        <w:pStyle w:val="ConsPlusNormal"/>
        <w:suppressAutoHyphens/>
        <w:jc w:val="right"/>
        <w:rPr>
          <w:rFonts w:ascii="Times New Roman" w:hAnsi="Times New Roman" w:cs="Times New Roman"/>
          <w:sz w:val="24"/>
          <w:szCs w:val="24"/>
        </w:rPr>
      </w:pPr>
      <w:r>
        <w:rPr>
          <w:rFonts w:ascii="Times New Roman" w:hAnsi="Times New Roman" w:cs="Times New Roman"/>
          <w:sz w:val="24"/>
          <w:szCs w:val="24"/>
        </w:rPr>
        <w:t>к Положению</w:t>
      </w:r>
    </w:p>
    <w:p w:rsidR="00F72DFE" w:rsidRDefault="00F72DFE" w:rsidP="00F72DFE">
      <w:pPr>
        <w:pStyle w:val="ConsPlusNormal"/>
        <w:suppressAutoHyphens/>
        <w:jc w:val="right"/>
        <w:rPr>
          <w:rFonts w:ascii="Times New Roman" w:hAnsi="Times New Roman" w:cs="Times New Roman"/>
          <w:sz w:val="24"/>
          <w:szCs w:val="24"/>
        </w:rPr>
      </w:pPr>
      <w:r>
        <w:rPr>
          <w:rFonts w:ascii="Times New Roman" w:hAnsi="Times New Roman" w:cs="Times New Roman"/>
          <w:sz w:val="24"/>
          <w:szCs w:val="24"/>
        </w:rPr>
        <w:t>о порядке формирования и подготовки</w:t>
      </w:r>
    </w:p>
    <w:p w:rsidR="00F72DFE" w:rsidRDefault="00F72DFE" w:rsidP="00F72DFE">
      <w:pPr>
        <w:pStyle w:val="ConsPlusNormal"/>
        <w:suppressAutoHyphens/>
        <w:jc w:val="right"/>
        <w:rPr>
          <w:rFonts w:ascii="Times New Roman" w:hAnsi="Times New Roman" w:cs="Times New Roman"/>
          <w:sz w:val="24"/>
          <w:szCs w:val="24"/>
        </w:rPr>
      </w:pPr>
      <w:r>
        <w:rPr>
          <w:rFonts w:ascii="Times New Roman" w:hAnsi="Times New Roman" w:cs="Times New Roman"/>
          <w:sz w:val="24"/>
          <w:szCs w:val="24"/>
        </w:rPr>
        <w:t>кадрового резерва руководителей</w:t>
      </w:r>
    </w:p>
    <w:p w:rsidR="00F72DFE" w:rsidRDefault="00F72DFE" w:rsidP="00F72DFE">
      <w:pPr>
        <w:pStyle w:val="ConsPlusNormal"/>
        <w:suppressAutoHyphens/>
        <w:jc w:val="right"/>
        <w:rPr>
          <w:rFonts w:ascii="Times New Roman" w:hAnsi="Times New Roman" w:cs="Times New Roman"/>
          <w:sz w:val="24"/>
          <w:szCs w:val="24"/>
        </w:rPr>
      </w:pPr>
      <w:r>
        <w:rPr>
          <w:rFonts w:ascii="Times New Roman" w:hAnsi="Times New Roman" w:cs="Times New Roman"/>
          <w:sz w:val="24"/>
          <w:szCs w:val="24"/>
        </w:rPr>
        <w:t>муниципальных казенных образовательных учреждений</w:t>
      </w:r>
    </w:p>
    <w:p w:rsidR="00F72DFE" w:rsidRDefault="00F72DFE" w:rsidP="00F72DFE">
      <w:pPr>
        <w:pStyle w:val="ConsPlusNormal"/>
        <w:suppressAutoHyphens/>
        <w:jc w:val="right"/>
        <w:rPr>
          <w:rFonts w:ascii="Times New Roman" w:hAnsi="Times New Roman" w:cs="Times New Roman"/>
          <w:sz w:val="24"/>
          <w:szCs w:val="24"/>
        </w:rPr>
      </w:pPr>
      <w:r>
        <w:rPr>
          <w:rFonts w:ascii="Times New Roman" w:hAnsi="Times New Roman" w:cs="Times New Roman"/>
          <w:sz w:val="24"/>
          <w:szCs w:val="24"/>
        </w:rPr>
        <w:t>Урванского муниципального района КБР</w:t>
      </w:r>
    </w:p>
    <w:p w:rsidR="00F72DFE" w:rsidRDefault="00F72DFE" w:rsidP="00F72DFE">
      <w:pPr>
        <w:pStyle w:val="ConsPlusNormal"/>
        <w:suppressAutoHyphens/>
        <w:jc w:val="both"/>
        <w:rPr>
          <w:rFonts w:ascii="Times New Roman" w:hAnsi="Times New Roman" w:cs="Times New Roman"/>
          <w:sz w:val="28"/>
          <w:szCs w:val="28"/>
        </w:rPr>
      </w:pPr>
    </w:p>
    <w:p w:rsidR="00F72DFE" w:rsidRDefault="00F72DFE" w:rsidP="00F72DFE">
      <w:pPr>
        <w:pStyle w:val="ConsPlusNormal"/>
        <w:suppressAutoHyphens/>
        <w:jc w:val="center"/>
        <w:rPr>
          <w:rFonts w:ascii="Times New Roman" w:hAnsi="Times New Roman" w:cs="Times New Roman"/>
          <w:sz w:val="28"/>
          <w:szCs w:val="28"/>
        </w:rPr>
      </w:pPr>
      <w:bookmarkStart w:id="3" w:name="P126"/>
      <w:bookmarkEnd w:id="3"/>
      <w:r>
        <w:rPr>
          <w:rFonts w:ascii="Times New Roman" w:hAnsi="Times New Roman" w:cs="Times New Roman"/>
          <w:sz w:val="28"/>
          <w:szCs w:val="28"/>
        </w:rPr>
        <w:t>ЗАКЛЮЧЕНИЕ</w:t>
      </w:r>
    </w:p>
    <w:p w:rsidR="00F72DFE" w:rsidRDefault="00F72DFE" w:rsidP="00F72DFE">
      <w:pPr>
        <w:pStyle w:val="ConsPlusNormal"/>
        <w:suppressAutoHyphens/>
        <w:jc w:val="center"/>
        <w:rPr>
          <w:rFonts w:ascii="Times New Roman" w:hAnsi="Times New Roman" w:cs="Times New Roman"/>
          <w:sz w:val="28"/>
          <w:szCs w:val="28"/>
        </w:rPr>
      </w:pPr>
      <w:r>
        <w:rPr>
          <w:rFonts w:ascii="Times New Roman" w:hAnsi="Times New Roman" w:cs="Times New Roman"/>
          <w:sz w:val="28"/>
          <w:szCs w:val="28"/>
        </w:rPr>
        <w:t>КОМИССИИ ПО ОТБОРУ КАНДИДАТОВ В КАДРОВЫЙ РЕЗЕРВ</w:t>
      </w:r>
    </w:p>
    <w:p w:rsidR="00F72DFE" w:rsidRDefault="00F72DFE" w:rsidP="00F72DFE">
      <w:pPr>
        <w:pStyle w:val="ConsPlusNormal"/>
        <w:suppressAutoHyphens/>
        <w:jc w:val="both"/>
        <w:rPr>
          <w:rFonts w:ascii="Times New Roman" w:hAnsi="Times New Roman" w:cs="Times New Roman"/>
          <w:sz w:val="28"/>
          <w:szCs w:val="28"/>
        </w:rPr>
      </w:pPr>
    </w:p>
    <w:p w:rsidR="00F72DFE" w:rsidRDefault="00F72DFE" w:rsidP="00F72DFE">
      <w:pPr>
        <w:pStyle w:val="ConsPlusNormal"/>
        <w:suppressAutoHyphens/>
        <w:jc w:val="center"/>
        <w:outlineLvl w:val="2"/>
        <w:rPr>
          <w:rFonts w:ascii="Times New Roman" w:hAnsi="Times New Roman" w:cs="Times New Roman"/>
          <w:sz w:val="28"/>
          <w:szCs w:val="28"/>
        </w:rPr>
      </w:pPr>
      <w:bookmarkStart w:id="4" w:name="P129"/>
      <w:bookmarkEnd w:id="4"/>
      <w:r>
        <w:rPr>
          <w:rFonts w:ascii="Times New Roman" w:hAnsi="Times New Roman" w:cs="Times New Roman"/>
          <w:sz w:val="28"/>
          <w:szCs w:val="28"/>
        </w:rPr>
        <w:t xml:space="preserve">Таблица 1. Соответствие кандидата </w:t>
      </w:r>
      <w:proofErr w:type="gramStart"/>
      <w:r>
        <w:rPr>
          <w:rFonts w:ascii="Times New Roman" w:hAnsi="Times New Roman" w:cs="Times New Roman"/>
          <w:sz w:val="28"/>
          <w:szCs w:val="28"/>
        </w:rPr>
        <w:t>квалификационным</w:t>
      </w:r>
      <w:proofErr w:type="gramEnd"/>
    </w:p>
    <w:p w:rsidR="00F72DFE" w:rsidRDefault="00F72DFE" w:rsidP="00F72DFE">
      <w:pPr>
        <w:pStyle w:val="ConsPlusNormal"/>
        <w:suppressAutoHyphens/>
        <w:jc w:val="center"/>
        <w:rPr>
          <w:rFonts w:ascii="Times New Roman" w:hAnsi="Times New Roman" w:cs="Times New Roman"/>
          <w:sz w:val="28"/>
          <w:szCs w:val="28"/>
        </w:rPr>
      </w:pPr>
      <w:r>
        <w:rPr>
          <w:rFonts w:ascii="Times New Roman" w:hAnsi="Times New Roman" w:cs="Times New Roman"/>
          <w:sz w:val="28"/>
          <w:szCs w:val="28"/>
        </w:rPr>
        <w:t>характеристикам по должности "руководитель"</w:t>
      </w:r>
    </w:p>
    <w:p w:rsidR="00F72DFE" w:rsidRDefault="00F72DFE" w:rsidP="00F72DFE">
      <w:pPr>
        <w:pStyle w:val="ConsPlusNormal"/>
        <w:suppressAutoHyphens/>
        <w:jc w:val="both"/>
        <w:rPr>
          <w:rFonts w:ascii="Times New Roman" w:hAnsi="Times New Roman" w:cs="Times New Roman"/>
          <w:sz w:val="28"/>
          <w:szCs w:val="28"/>
        </w:rPr>
      </w:pPr>
    </w:p>
    <w:p w:rsidR="00F72DFE" w:rsidRDefault="00F72DFE" w:rsidP="00F72DFE">
      <w:pPr>
        <w:pStyle w:val="ConsPlusNormal"/>
        <w:suppressAutoHyphens/>
        <w:jc w:val="right"/>
        <w:rPr>
          <w:rFonts w:ascii="Times New Roman" w:hAnsi="Times New Roman" w:cs="Times New Roman"/>
          <w:sz w:val="28"/>
          <w:szCs w:val="28"/>
        </w:rPr>
      </w:pPr>
      <w:r>
        <w:rPr>
          <w:rFonts w:ascii="Times New Roman" w:hAnsi="Times New Roman" w:cs="Times New Roman"/>
          <w:sz w:val="28"/>
          <w:szCs w:val="28"/>
        </w:rPr>
        <w:t>Таблица 1</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9"/>
        <w:gridCol w:w="6097"/>
        <w:gridCol w:w="2808"/>
        <w:gridCol w:w="51"/>
      </w:tblGrid>
      <w:tr w:rsidR="00F72DFE" w:rsidTr="00F72DFE">
        <w:trPr>
          <w:gridAfter w:val="1"/>
          <w:wAfter w:w="51" w:type="dxa"/>
        </w:trPr>
        <w:tc>
          <w:tcPr>
            <w:tcW w:w="629" w:type="dxa"/>
            <w:tcBorders>
              <w:top w:val="single" w:sz="4" w:space="0" w:color="auto"/>
              <w:left w:val="single" w:sz="4" w:space="0" w:color="auto"/>
              <w:bottom w:val="single" w:sz="4" w:space="0" w:color="auto"/>
              <w:right w:val="single" w:sz="4" w:space="0" w:color="auto"/>
            </w:tcBorders>
            <w:hideMark/>
          </w:tcPr>
          <w:p w:rsidR="00F72DFE" w:rsidRDefault="00F72DFE">
            <w:pPr>
              <w:pStyle w:val="ConsPlusNormal"/>
              <w:suppressAutoHyphens/>
              <w:spacing w:line="276" w:lineRule="auto"/>
              <w:ind w:firstLine="0"/>
              <w:rPr>
                <w:rFonts w:ascii="Times New Roman" w:hAnsi="Times New Roman" w:cs="Times New Roman"/>
                <w:sz w:val="28"/>
                <w:szCs w:val="28"/>
              </w:rPr>
            </w:pPr>
            <w:r>
              <w:rPr>
                <w:rFonts w:ascii="Times New Roman" w:hAnsi="Times New Roman" w:cs="Times New Roman"/>
                <w:sz w:val="28"/>
                <w:szCs w:val="28"/>
              </w:rPr>
              <w:t>N</w:t>
            </w:r>
          </w:p>
          <w:p w:rsidR="00F72DFE" w:rsidRDefault="00F72DFE">
            <w:pPr>
              <w:pStyle w:val="ConsPlusNormal"/>
              <w:suppressAutoHyphens/>
              <w:spacing w:line="276" w:lineRule="auto"/>
              <w:ind w:firstLine="0"/>
              <w:rPr>
                <w:rFonts w:ascii="Times New Roman" w:hAnsi="Times New Roman" w:cs="Times New Roman"/>
                <w:sz w:val="28"/>
                <w:szCs w:val="28"/>
              </w:rPr>
            </w:pP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6096" w:type="dxa"/>
            <w:tcBorders>
              <w:top w:val="single" w:sz="4" w:space="0" w:color="auto"/>
              <w:left w:val="single" w:sz="4" w:space="0" w:color="auto"/>
              <w:bottom w:val="single" w:sz="4" w:space="0" w:color="auto"/>
              <w:right w:val="single" w:sz="4" w:space="0" w:color="auto"/>
            </w:tcBorders>
            <w:hideMark/>
          </w:tcPr>
          <w:p w:rsidR="00F72DFE" w:rsidRDefault="00F72DFE">
            <w:pPr>
              <w:pStyle w:val="ConsPlusNormal"/>
              <w:suppressAutoHyphens/>
              <w:spacing w:line="276" w:lineRule="auto"/>
              <w:jc w:val="center"/>
              <w:rPr>
                <w:rFonts w:ascii="Times New Roman" w:hAnsi="Times New Roman" w:cs="Times New Roman"/>
                <w:sz w:val="28"/>
                <w:szCs w:val="28"/>
              </w:rPr>
            </w:pPr>
            <w:r>
              <w:rPr>
                <w:rFonts w:ascii="Times New Roman" w:hAnsi="Times New Roman" w:cs="Times New Roman"/>
                <w:sz w:val="28"/>
                <w:szCs w:val="28"/>
              </w:rPr>
              <w:t>Квалификационная характеристика</w:t>
            </w:r>
          </w:p>
        </w:tc>
        <w:tc>
          <w:tcPr>
            <w:tcW w:w="2807" w:type="dxa"/>
            <w:tcBorders>
              <w:top w:val="single" w:sz="4" w:space="0" w:color="auto"/>
              <w:left w:val="single" w:sz="4" w:space="0" w:color="auto"/>
              <w:bottom w:val="single" w:sz="4" w:space="0" w:color="auto"/>
              <w:right w:val="single" w:sz="4" w:space="0" w:color="auto"/>
            </w:tcBorders>
            <w:hideMark/>
          </w:tcPr>
          <w:p w:rsidR="00F72DFE" w:rsidRDefault="00F72DFE">
            <w:pPr>
              <w:pStyle w:val="ConsPlusNormal"/>
              <w:suppressAutoHyphens/>
              <w:spacing w:line="276" w:lineRule="auto"/>
              <w:jc w:val="center"/>
              <w:rPr>
                <w:rFonts w:ascii="Times New Roman" w:hAnsi="Times New Roman" w:cs="Times New Roman"/>
                <w:sz w:val="28"/>
                <w:szCs w:val="28"/>
              </w:rPr>
            </w:pPr>
            <w:r>
              <w:rPr>
                <w:rFonts w:ascii="Times New Roman" w:hAnsi="Times New Roman" w:cs="Times New Roman"/>
                <w:sz w:val="28"/>
                <w:szCs w:val="28"/>
              </w:rPr>
              <w:t>Да/нет</w:t>
            </w:r>
          </w:p>
        </w:tc>
      </w:tr>
      <w:tr w:rsidR="00F72DFE" w:rsidTr="00F72DFE">
        <w:trPr>
          <w:gridAfter w:val="1"/>
          <w:wAfter w:w="51" w:type="dxa"/>
        </w:trPr>
        <w:tc>
          <w:tcPr>
            <w:tcW w:w="629" w:type="dxa"/>
            <w:tcBorders>
              <w:top w:val="single" w:sz="4" w:space="0" w:color="auto"/>
              <w:left w:val="single" w:sz="4" w:space="0" w:color="auto"/>
              <w:bottom w:val="single" w:sz="4" w:space="0" w:color="auto"/>
              <w:right w:val="single" w:sz="4" w:space="0" w:color="auto"/>
            </w:tcBorders>
            <w:hideMark/>
          </w:tcPr>
          <w:p w:rsidR="00F72DFE" w:rsidRDefault="00F72DFE">
            <w:pPr>
              <w:pStyle w:val="ConsPlusNormal"/>
              <w:suppressAutoHyphens/>
              <w:spacing w:line="276" w:lineRule="auto"/>
              <w:ind w:firstLine="0"/>
              <w:rPr>
                <w:rFonts w:ascii="Times New Roman" w:hAnsi="Times New Roman" w:cs="Times New Roman"/>
                <w:sz w:val="28"/>
                <w:szCs w:val="28"/>
              </w:rPr>
            </w:pPr>
            <w:r>
              <w:rPr>
                <w:rFonts w:ascii="Times New Roman" w:hAnsi="Times New Roman" w:cs="Times New Roman"/>
                <w:sz w:val="28"/>
                <w:szCs w:val="28"/>
              </w:rPr>
              <w:t>1.</w:t>
            </w:r>
          </w:p>
        </w:tc>
        <w:tc>
          <w:tcPr>
            <w:tcW w:w="6096" w:type="dxa"/>
            <w:tcBorders>
              <w:top w:val="single" w:sz="4" w:space="0" w:color="auto"/>
              <w:left w:val="single" w:sz="4" w:space="0" w:color="auto"/>
              <w:bottom w:val="single" w:sz="4" w:space="0" w:color="auto"/>
              <w:right w:val="single" w:sz="4" w:space="0" w:color="auto"/>
            </w:tcBorders>
            <w:hideMark/>
          </w:tcPr>
          <w:p w:rsidR="00F72DFE" w:rsidRDefault="00F72DFE">
            <w:pPr>
              <w:pStyle w:val="ConsPlusNormal"/>
              <w:suppressAutoHyphens/>
              <w:spacing w:line="276" w:lineRule="auto"/>
              <w:rPr>
                <w:rFonts w:ascii="Times New Roman" w:hAnsi="Times New Roman" w:cs="Times New Roman"/>
                <w:sz w:val="28"/>
                <w:szCs w:val="28"/>
              </w:rPr>
            </w:pPr>
            <w:r>
              <w:rPr>
                <w:rFonts w:ascii="Times New Roman" w:hAnsi="Times New Roman" w:cs="Times New Roman"/>
                <w:sz w:val="28"/>
                <w:szCs w:val="28"/>
              </w:rPr>
              <w:t>Высшее профессиональное образование по направлениям подготовки "Государственное и муниципальное управление", "Менеджмент", "Управление персоналом"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w:t>
            </w:r>
          </w:p>
        </w:tc>
        <w:tc>
          <w:tcPr>
            <w:tcW w:w="2807" w:type="dxa"/>
            <w:tcBorders>
              <w:top w:val="single" w:sz="4" w:space="0" w:color="auto"/>
              <w:left w:val="single" w:sz="4" w:space="0" w:color="auto"/>
              <w:bottom w:val="single" w:sz="4" w:space="0" w:color="auto"/>
              <w:right w:val="single" w:sz="4" w:space="0" w:color="auto"/>
            </w:tcBorders>
          </w:tcPr>
          <w:p w:rsidR="00F72DFE" w:rsidRDefault="00F72DFE">
            <w:pPr>
              <w:pStyle w:val="ConsPlusNormal"/>
              <w:suppressAutoHyphens/>
              <w:spacing w:line="276" w:lineRule="auto"/>
              <w:rPr>
                <w:rFonts w:ascii="Times New Roman" w:hAnsi="Times New Roman" w:cs="Times New Roman"/>
                <w:sz w:val="28"/>
                <w:szCs w:val="28"/>
              </w:rPr>
            </w:pPr>
          </w:p>
        </w:tc>
      </w:tr>
      <w:tr w:rsidR="00F72DFE" w:rsidTr="00F72DFE">
        <w:trPr>
          <w:gridAfter w:val="1"/>
          <w:wAfter w:w="51" w:type="dxa"/>
        </w:trPr>
        <w:tc>
          <w:tcPr>
            <w:tcW w:w="629" w:type="dxa"/>
            <w:tcBorders>
              <w:top w:val="single" w:sz="4" w:space="0" w:color="auto"/>
              <w:left w:val="single" w:sz="4" w:space="0" w:color="auto"/>
              <w:bottom w:val="single" w:sz="4" w:space="0" w:color="auto"/>
              <w:right w:val="single" w:sz="4" w:space="0" w:color="auto"/>
            </w:tcBorders>
            <w:hideMark/>
          </w:tcPr>
          <w:p w:rsidR="00F72DFE" w:rsidRDefault="00F72DFE">
            <w:pPr>
              <w:pStyle w:val="ConsPlusNormal"/>
              <w:suppressAutoHyphens/>
              <w:spacing w:line="276" w:lineRule="auto"/>
              <w:ind w:firstLine="0"/>
              <w:rPr>
                <w:rFonts w:ascii="Times New Roman" w:hAnsi="Times New Roman" w:cs="Times New Roman"/>
                <w:sz w:val="28"/>
                <w:szCs w:val="28"/>
              </w:rPr>
            </w:pPr>
            <w:r>
              <w:rPr>
                <w:rFonts w:ascii="Times New Roman" w:hAnsi="Times New Roman" w:cs="Times New Roman"/>
                <w:sz w:val="28"/>
                <w:szCs w:val="28"/>
              </w:rPr>
              <w:t>2.</w:t>
            </w:r>
          </w:p>
        </w:tc>
        <w:tc>
          <w:tcPr>
            <w:tcW w:w="6096" w:type="dxa"/>
            <w:tcBorders>
              <w:top w:val="single" w:sz="4" w:space="0" w:color="auto"/>
              <w:left w:val="single" w:sz="4" w:space="0" w:color="auto"/>
              <w:bottom w:val="single" w:sz="4" w:space="0" w:color="auto"/>
              <w:right w:val="single" w:sz="4" w:space="0" w:color="auto"/>
            </w:tcBorders>
            <w:hideMark/>
          </w:tcPr>
          <w:p w:rsidR="00F72DFE" w:rsidRDefault="00F72DFE">
            <w:pPr>
              <w:pStyle w:val="ConsPlusNormal"/>
              <w:suppressAutoHyphens/>
              <w:spacing w:line="276" w:lineRule="auto"/>
              <w:rPr>
                <w:rFonts w:ascii="Times New Roman" w:hAnsi="Times New Roman" w:cs="Times New Roman"/>
                <w:sz w:val="28"/>
                <w:szCs w:val="28"/>
              </w:rPr>
            </w:pPr>
            <w:r>
              <w:rPr>
                <w:rFonts w:ascii="Times New Roman" w:hAnsi="Times New Roman" w:cs="Times New Roman"/>
                <w:sz w:val="28"/>
                <w:szCs w:val="28"/>
              </w:rPr>
              <w:t>Стаж работы на педагогических или руководящих должностях не менее 5 лет</w:t>
            </w:r>
          </w:p>
        </w:tc>
        <w:tc>
          <w:tcPr>
            <w:tcW w:w="2807" w:type="dxa"/>
            <w:tcBorders>
              <w:top w:val="single" w:sz="4" w:space="0" w:color="auto"/>
              <w:left w:val="single" w:sz="4" w:space="0" w:color="auto"/>
              <w:bottom w:val="single" w:sz="4" w:space="0" w:color="auto"/>
              <w:right w:val="single" w:sz="4" w:space="0" w:color="auto"/>
            </w:tcBorders>
          </w:tcPr>
          <w:p w:rsidR="00F72DFE" w:rsidRDefault="00F72DFE">
            <w:pPr>
              <w:pStyle w:val="ConsPlusNormal"/>
              <w:suppressAutoHyphens/>
              <w:spacing w:line="276" w:lineRule="auto"/>
              <w:rPr>
                <w:rFonts w:ascii="Times New Roman" w:hAnsi="Times New Roman" w:cs="Times New Roman"/>
                <w:sz w:val="28"/>
                <w:szCs w:val="28"/>
              </w:rPr>
            </w:pPr>
          </w:p>
        </w:tc>
      </w:tr>
      <w:tr w:rsidR="00F72DFE" w:rsidTr="00F72DFE">
        <w:tc>
          <w:tcPr>
            <w:tcW w:w="6725" w:type="dxa"/>
            <w:gridSpan w:val="2"/>
            <w:tcBorders>
              <w:top w:val="single" w:sz="4" w:space="0" w:color="auto"/>
              <w:left w:val="single" w:sz="4" w:space="0" w:color="auto"/>
              <w:bottom w:val="single" w:sz="4" w:space="0" w:color="auto"/>
              <w:right w:val="single" w:sz="4" w:space="0" w:color="auto"/>
            </w:tcBorders>
            <w:hideMark/>
          </w:tcPr>
          <w:p w:rsidR="00F72DFE" w:rsidRDefault="00F72DFE">
            <w:pPr>
              <w:pStyle w:val="ConsPlusNormal"/>
              <w:suppressAutoHyphens/>
              <w:spacing w:line="276" w:lineRule="auto"/>
              <w:rPr>
                <w:rFonts w:ascii="Times New Roman" w:hAnsi="Times New Roman" w:cs="Times New Roman"/>
                <w:sz w:val="28"/>
                <w:szCs w:val="28"/>
              </w:rPr>
            </w:pPr>
            <w:r>
              <w:rPr>
                <w:rFonts w:ascii="Times New Roman" w:hAnsi="Times New Roman" w:cs="Times New Roman"/>
                <w:sz w:val="28"/>
                <w:szCs w:val="28"/>
              </w:rPr>
              <w:t>Решение комиссии о соответствии кандидата квалификационным характеристикам по должности "руководитель" (ненужное зачеркнуть)</w:t>
            </w:r>
          </w:p>
        </w:tc>
        <w:tc>
          <w:tcPr>
            <w:tcW w:w="2858" w:type="dxa"/>
            <w:gridSpan w:val="2"/>
            <w:tcBorders>
              <w:top w:val="single" w:sz="4" w:space="0" w:color="auto"/>
              <w:left w:val="single" w:sz="4" w:space="0" w:color="auto"/>
              <w:bottom w:val="single" w:sz="4" w:space="0" w:color="auto"/>
              <w:right w:val="single" w:sz="4" w:space="0" w:color="auto"/>
            </w:tcBorders>
            <w:hideMark/>
          </w:tcPr>
          <w:p w:rsidR="00F72DFE" w:rsidRDefault="00F72DFE">
            <w:pPr>
              <w:pStyle w:val="ConsPlusNormal"/>
              <w:suppressAutoHyphens/>
              <w:spacing w:line="276" w:lineRule="auto"/>
              <w:rPr>
                <w:rFonts w:ascii="Times New Roman" w:hAnsi="Times New Roman" w:cs="Times New Roman"/>
                <w:sz w:val="28"/>
                <w:szCs w:val="28"/>
              </w:rPr>
            </w:pPr>
            <w:r>
              <w:rPr>
                <w:rFonts w:ascii="Times New Roman" w:hAnsi="Times New Roman" w:cs="Times New Roman"/>
                <w:sz w:val="28"/>
                <w:szCs w:val="28"/>
              </w:rPr>
              <w:t>Кандидат может быть включен в кадровый резерв</w:t>
            </w:r>
          </w:p>
        </w:tc>
      </w:tr>
      <w:tr w:rsidR="00F72DFE" w:rsidTr="00F72DFE">
        <w:tc>
          <w:tcPr>
            <w:tcW w:w="6725" w:type="dxa"/>
            <w:gridSpan w:val="2"/>
            <w:tcBorders>
              <w:top w:val="single" w:sz="4" w:space="0" w:color="auto"/>
              <w:left w:val="single" w:sz="4" w:space="0" w:color="auto"/>
              <w:bottom w:val="single" w:sz="4" w:space="0" w:color="auto"/>
              <w:right w:val="single" w:sz="4" w:space="0" w:color="auto"/>
            </w:tcBorders>
          </w:tcPr>
          <w:p w:rsidR="00F72DFE" w:rsidRDefault="00F72DFE">
            <w:pPr>
              <w:pStyle w:val="ConsPlusNormal"/>
              <w:suppressAutoHyphens/>
              <w:spacing w:line="276" w:lineRule="auto"/>
              <w:rPr>
                <w:rFonts w:ascii="Times New Roman" w:hAnsi="Times New Roman" w:cs="Times New Roman"/>
                <w:sz w:val="28"/>
                <w:szCs w:val="28"/>
              </w:rPr>
            </w:pPr>
          </w:p>
        </w:tc>
        <w:tc>
          <w:tcPr>
            <w:tcW w:w="2858" w:type="dxa"/>
            <w:gridSpan w:val="2"/>
            <w:tcBorders>
              <w:top w:val="single" w:sz="4" w:space="0" w:color="auto"/>
              <w:left w:val="single" w:sz="4" w:space="0" w:color="auto"/>
              <w:bottom w:val="single" w:sz="4" w:space="0" w:color="auto"/>
              <w:right w:val="single" w:sz="4" w:space="0" w:color="auto"/>
            </w:tcBorders>
            <w:hideMark/>
          </w:tcPr>
          <w:p w:rsidR="00F72DFE" w:rsidRDefault="00F72DFE">
            <w:pPr>
              <w:pStyle w:val="ConsPlusNormal"/>
              <w:suppressAutoHyphens/>
              <w:spacing w:line="276" w:lineRule="auto"/>
              <w:rPr>
                <w:rFonts w:ascii="Times New Roman" w:hAnsi="Times New Roman" w:cs="Times New Roman"/>
                <w:sz w:val="28"/>
                <w:szCs w:val="28"/>
              </w:rPr>
            </w:pPr>
            <w:r>
              <w:rPr>
                <w:rFonts w:ascii="Times New Roman" w:hAnsi="Times New Roman" w:cs="Times New Roman"/>
                <w:sz w:val="28"/>
                <w:szCs w:val="28"/>
              </w:rPr>
              <w:t>Кандидат не может быть включен в кадровый резерв</w:t>
            </w:r>
          </w:p>
        </w:tc>
      </w:tr>
    </w:tbl>
    <w:p w:rsidR="00F72DFE" w:rsidRDefault="00F72DFE" w:rsidP="00F72DFE">
      <w:pPr>
        <w:pStyle w:val="ConsPlusNormal"/>
        <w:suppressAutoHyphens/>
        <w:jc w:val="both"/>
        <w:rPr>
          <w:rFonts w:ascii="Times New Roman" w:hAnsi="Times New Roman" w:cs="Times New Roman"/>
          <w:sz w:val="28"/>
          <w:szCs w:val="28"/>
        </w:rPr>
      </w:pPr>
    </w:p>
    <w:p w:rsidR="00F72DFE" w:rsidRDefault="00F72DFE" w:rsidP="00F72DFE">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br w:type="page"/>
      </w:r>
      <w:bookmarkStart w:id="5" w:name="P148"/>
      <w:bookmarkEnd w:id="5"/>
    </w:p>
    <w:p w:rsidR="00F72DFE" w:rsidRDefault="00F72DFE" w:rsidP="00F72DFE">
      <w:pPr>
        <w:pStyle w:val="ConsPlusNormal"/>
        <w:suppressAutoHyphens/>
        <w:jc w:val="center"/>
        <w:outlineLvl w:val="2"/>
        <w:rPr>
          <w:rFonts w:ascii="Times New Roman" w:hAnsi="Times New Roman" w:cs="Times New Roman"/>
          <w:sz w:val="28"/>
          <w:szCs w:val="28"/>
        </w:rPr>
      </w:pPr>
      <w:r>
        <w:rPr>
          <w:rFonts w:ascii="Times New Roman" w:hAnsi="Times New Roman" w:cs="Times New Roman"/>
          <w:sz w:val="28"/>
          <w:szCs w:val="28"/>
        </w:rPr>
        <w:lastRenderedPageBreak/>
        <w:t>Таблица 2. Результаты отбора кандидата</w:t>
      </w:r>
    </w:p>
    <w:p w:rsidR="00F72DFE" w:rsidRDefault="00F72DFE" w:rsidP="00F72DFE">
      <w:pPr>
        <w:pStyle w:val="ConsPlusNormal"/>
        <w:suppressAutoHyphens/>
        <w:jc w:val="center"/>
        <w:rPr>
          <w:rFonts w:ascii="Times New Roman" w:hAnsi="Times New Roman" w:cs="Times New Roman"/>
          <w:sz w:val="28"/>
          <w:szCs w:val="28"/>
        </w:rPr>
      </w:pPr>
      <w:r>
        <w:rPr>
          <w:rFonts w:ascii="Times New Roman" w:hAnsi="Times New Roman" w:cs="Times New Roman"/>
          <w:sz w:val="28"/>
          <w:szCs w:val="28"/>
        </w:rPr>
        <w:t>на включение в кадровый резерв</w:t>
      </w:r>
    </w:p>
    <w:p w:rsidR="00F72DFE" w:rsidRDefault="00F72DFE" w:rsidP="00F72DFE">
      <w:pPr>
        <w:pStyle w:val="ConsPlusNormal"/>
        <w:suppressAutoHyphens/>
        <w:jc w:val="both"/>
        <w:rPr>
          <w:rFonts w:ascii="Times New Roman" w:hAnsi="Times New Roman" w:cs="Times New Roman"/>
          <w:sz w:val="28"/>
          <w:szCs w:val="28"/>
        </w:rPr>
      </w:pPr>
    </w:p>
    <w:p w:rsidR="00F72DFE" w:rsidRDefault="00F72DFE" w:rsidP="00F72DFE">
      <w:pPr>
        <w:pStyle w:val="ConsPlusNormal"/>
        <w:suppressAutoHyphens/>
        <w:jc w:val="right"/>
        <w:rPr>
          <w:rFonts w:ascii="Times New Roman" w:hAnsi="Times New Roman" w:cs="Times New Roman"/>
          <w:sz w:val="28"/>
          <w:szCs w:val="28"/>
        </w:rPr>
      </w:pPr>
      <w:r>
        <w:rPr>
          <w:rFonts w:ascii="Times New Roman" w:hAnsi="Times New Roman" w:cs="Times New Roman"/>
          <w:sz w:val="28"/>
          <w:szCs w:val="28"/>
        </w:rPr>
        <w:t>Таблица 2</w:t>
      </w:r>
    </w:p>
    <w:tbl>
      <w:tblPr>
        <w:tblW w:w="952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9"/>
        <w:gridCol w:w="5866"/>
        <w:gridCol w:w="2950"/>
      </w:tblGrid>
      <w:tr w:rsidR="00F72DFE" w:rsidTr="00F72DFE">
        <w:tc>
          <w:tcPr>
            <w:tcW w:w="709" w:type="dxa"/>
            <w:tcBorders>
              <w:top w:val="single" w:sz="4" w:space="0" w:color="auto"/>
              <w:left w:val="single" w:sz="4" w:space="0" w:color="auto"/>
              <w:bottom w:val="single" w:sz="4" w:space="0" w:color="auto"/>
              <w:right w:val="single" w:sz="4" w:space="0" w:color="auto"/>
            </w:tcBorders>
            <w:vAlign w:val="center"/>
            <w:hideMark/>
          </w:tcPr>
          <w:p w:rsidR="00F72DFE" w:rsidRDefault="00F72DFE">
            <w:pPr>
              <w:pStyle w:val="ConsPlusNormal"/>
              <w:suppressAutoHyphens/>
              <w:spacing w:line="276" w:lineRule="auto"/>
              <w:ind w:firstLine="0"/>
              <w:rPr>
                <w:rFonts w:ascii="Times New Roman" w:hAnsi="Times New Roman" w:cs="Times New Roman"/>
                <w:sz w:val="28"/>
                <w:szCs w:val="28"/>
              </w:rPr>
            </w:pPr>
            <w:r>
              <w:rPr>
                <w:rFonts w:ascii="Times New Roman" w:hAnsi="Times New Roman" w:cs="Times New Roman"/>
                <w:sz w:val="28"/>
                <w:szCs w:val="28"/>
              </w:rPr>
              <w:t>N</w:t>
            </w:r>
          </w:p>
          <w:p w:rsidR="00F72DFE" w:rsidRDefault="00F72DFE">
            <w:pPr>
              <w:pStyle w:val="ConsPlusNormal"/>
              <w:suppressAutoHyphens/>
              <w:spacing w:line="276" w:lineRule="auto"/>
              <w:ind w:firstLine="0"/>
              <w:rPr>
                <w:rFonts w:ascii="Times New Roman" w:hAnsi="Times New Roman" w:cs="Times New Roman"/>
                <w:sz w:val="28"/>
                <w:szCs w:val="28"/>
              </w:rPr>
            </w:pP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5862" w:type="dxa"/>
            <w:tcBorders>
              <w:top w:val="single" w:sz="4" w:space="0" w:color="auto"/>
              <w:left w:val="single" w:sz="4" w:space="0" w:color="auto"/>
              <w:bottom w:val="single" w:sz="4" w:space="0" w:color="auto"/>
              <w:right w:val="single" w:sz="4" w:space="0" w:color="auto"/>
            </w:tcBorders>
            <w:vAlign w:val="center"/>
            <w:hideMark/>
          </w:tcPr>
          <w:p w:rsidR="00F72DFE" w:rsidRDefault="00F72DFE">
            <w:pPr>
              <w:pStyle w:val="ConsPlusNormal"/>
              <w:suppressAutoHyphens/>
              <w:spacing w:line="276" w:lineRule="auto"/>
              <w:jc w:val="center"/>
              <w:rPr>
                <w:rFonts w:ascii="Times New Roman" w:hAnsi="Times New Roman" w:cs="Times New Roman"/>
                <w:sz w:val="28"/>
                <w:szCs w:val="28"/>
              </w:rPr>
            </w:pPr>
            <w:r>
              <w:rPr>
                <w:rFonts w:ascii="Times New Roman" w:hAnsi="Times New Roman" w:cs="Times New Roman"/>
                <w:sz w:val="28"/>
                <w:szCs w:val="28"/>
              </w:rPr>
              <w:t>Критерии отбора</w:t>
            </w:r>
          </w:p>
        </w:tc>
        <w:tc>
          <w:tcPr>
            <w:tcW w:w="2948" w:type="dxa"/>
            <w:tcBorders>
              <w:top w:val="single" w:sz="4" w:space="0" w:color="auto"/>
              <w:left w:val="single" w:sz="4" w:space="0" w:color="auto"/>
              <w:bottom w:val="single" w:sz="4" w:space="0" w:color="auto"/>
              <w:right w:val="single" w:sz="4" w:space="0" w:color="auto"/>
            </w:tcBorders>
            <w:vAlign w:val="center"/>
            <w:hideMark/>
          </w:tcPr>
          <w:p w:rsidR="00F72DFE" w:rsidRDefault="00F72DFE">
            <w:pPr>
              <w:pStyle w:val="ConsPlusNormal"/>
              <w:suppressAutoHyphens/>
              <w:spacing w:line="276" w:lineRule="auto"/>
              <w:jc w:val="center"/>
              <w:rPr>
                <w:rFonts w:ascii="Times New Roman" w:hAnsi="Times New Roman" w:cs="Times New Roman"/>
                <w:sz w:val="28"/>
                <w:szCs w:val="28"/>
              </w:rPr>
            </w:pPr>
            <w:r>
              <w:rPr>
                <w:rFonts w:ascii="Times New Roman" w:hAnsi="Times New Roman" w:cs="Times New Roman"/>
                <w:sz w:val="28"/>
                <w:szCs w:val="28"/>
              </w:rPr>
              <w:t>Да/нет</w:t>
            </w:r>
          </w:p>
        </w:tc>
      </w:tr>
      <w:tr w:rsidR="00F72DFE" w:rsidTr="00F72DFE">
        <w:tc>
          <w:tcPr>
            <w:tcW w:w="709" w:type="dxa"/>
            <w:tcBorders>
              <w:top w:val="single" w:sz="4" w:space="0" w:color="auto"/>
              <w:left w:val="single" w:sz="4" w:space="0" w:color="auto"/>
              <w:bottom w:val="single" w:sz="4" w:space="0" w:color="auto"/>
              <w:right w:val="single" w:sz="4" w:space="0" w:color="auto"/>
            </w:tcBorders>
            <w:hideMark/>
          </w:tcPr>
          <w:p w:rsidR="00F72DFE" w:rsidRDefault="00F72DFE">
            <w:pPr>
              <w:pStyle w:val="ConsPlusNormal"/>
              <w:suppressAutoHyphens/>
              <w:spacing w:line="276" w:lineRule="auto"/>
              <w:ind w:firstLine="0"/>
              <w:rPr>
                <w:rFonts w:ascii="Times New Roman" w:hAnsi="Times New Roman" w:cs="Times New Roman"/>
                <w:sz w:val="28"/>
                <w:szCs w:val="28"/>
              </w:rPr>
            </w:pPr>
            <w:r>
              <w:rPr>
                <w:rFonts w:ascii="Times New Roman" w:hAnsi="Times New Roman" w:cs="Times New Roman"/>
                <w:sz w:val="28"/>
                <w:szCs w:val="28"/>
              </w:rPr>
              <w:t>1.</w:t>
            </w:r>
          </w:p>
        </w:tc>
        <w:tc>
          <w:tcPr>
            <w:tcW w:w="5862" w:type="dxa"/>
            <w:tcBorders>
              <w:top w:val="single" w:sz="4" w:space="0" w:color="auto"/>
              <w:left w:val="single" w:sz="4" w:space="0" w:color="auto"/>
              <w:bottom w:val="single" w:sz="4" w:space="0" w:color="auto"/>
              <w:right w:val="single" w:sz="4" w:space="0" w:color="auto"/>
            </w:tcBorders>
            <w:hideMark/>
          </w:tcPr>
          <w:p w:rsidR="00F72DFE" w:rsidRDefault="00F72DFE">
            <w:pPr>
              <w:pStyle w:val="ConsPlusNormal"/>
              <w:suppressAutoHyphens/>
              <w:spacing w:line="276" w:lineRule="auto"/>
              <w:rPr>
                <w:rFonts w:ascii="Times New Roman" w:hAnsi="Times New Roman" w:cs="Times New Roman"/>
                <w:sz w:val="28"/>
                <w:szCs w:val="28"/>
              </w:rPr>
            </w:pPr>
            <w:r>
              <w:rPr>
                <w:rFonts w:ascii="Times New Roman" w:hAnsi="Times New Roman" w:cs="Times New Roman"/>
                <w:sz w:val="28"/>
                <w:szCs w:val="28"/>
              </w:rPr>
              <w:t>Наличие опыта руководящей, организаторской работы, руководство группой педагогов</w:t>
            </w:r>
          </w:p>
        </w:tc>
        <w:tc>
          <w:tcPr>
            <w:tcW w:w="2948" w:type="dxa"/>
            <w:tcBorders>
              <w:top w:val="single" w:sz="4" w:space="0" w:color="auto"/>
              <w:left w:val="single" w:sz="4" w:space="0" w:color="auto"/>
              <w:bottom w:val="single" w:sz="4" w:space="0" w:color="auto"/>
              <w:right w:val="single" w:sz="4" w:space="0" w:color="auto"/>
            </w:tcBorders>
          </w:tcPr>
          <w:p w:rsidR="00F72DFE" w:rsidRDefault="00F72DFE">
            <w:pPr>
              <w:pStyle w:val="ConsPlusNormal"/>
              <w:suppressAutoHyphens/>
              <w:spacing w:line="276" w:lineRule="auto"/>
              <w:rPr>
                <w:rFonts w:ascii="Times New Roman" w:hAnsi="Times New Roman" w:cs="Times New Roman"/>
                <w:sz w:val="28"/>
                <w:szCs w:val="28"/>
              </w:rPr>
            </w:pPr>
          </w:p>
        </w:tc>
      </w:tr>
      <w:tr w:rsidR="00F72DFE" w:rsidTr="00F72DFE">
        <w:tc>
          <w:tcPr>
            <w:tcW w:w="709" w:type="dxa"/>
            <w:tcBorders>
              <w:top w:val="single" w:sz="4" w:space="0" w:color="auto"/>
              <w:left w:val="single" w:sz="4" w:space="0" w:color="auto"/>
              <w:bottom w:val="single" w:sz="4" w:space="0" w:color="auto"/>
              <w:right w:val="single" w:sz="4" w:space="0" w:color="auto"/>
            </w:tcBorders>
            <w:hideMark/>
          </w:tcPr>
          <w:p w:rsidR="00F72DFE" w:rsidRDefault="00F72DFE">
            <w:pPr>
              <w:pStyle w:val="ConsPlusNormal"/>
              <w:suppressAutoHyphens/>
              <w:spacing w:line="276" w:lineRule="auto"/>
              <w:ind w:firstLine="0"/>
              <w:rPr>
                <w:rFonts w:ascii="Times New Roman" w:hAnsi="Times New Roman" w:cs="Times New Roman"/>
                <w:sz w:val="28"/>
                <w:szCs w:val="28"/>
              </w:rPr>
            </w:pPr>
            <w:r>
              <w:rPr>
                <w:rFonts w:ascii="Times New Roman" w:hAnsi="Times New Roman" w:cs="Times New Roman"/>
                <w:sz w:val="28"/>
                <w:szCs w:val="28"/>
              </w:rPr>
              <w:t>2.</w:t>
            </w:r>
          </w:p>
        </w:tc>
        <w:tc>
          <w:tcPr>
            <w:tcW w:w="5862" w:type="dxa"/>
            <w:tcBorders>
              <w:top w:val="single" w:sz="4" w:space="0" w:color="auto"/>
              <w:left w:val="single" w:sz="4" w:space="0" w:color="auto"/>
              <w:bottom w:val="single" w:sz="4" w:space="0" w:color="auto"/>
              <w:right w:val="single" w:sz="4" w:space="0" w:color="auto"/>
            </w:tcBorders>
            <w:hideMark/>
          </w:tcPr>
          <w:p w:rsidR="00F72DFE" w:rsidRDefault="00F72DFE">
            <w:pPr>
              <w:pStyle w:val="ConsPlusNormal"/>
              <w:suppressAutoHyphens/>
              <w:spacing w:line="276" w:lineRule="auto"/>
              <w:rPr>
                <w:rFonts w:ascii="Times New Roman" w:hAnsi="Times New Roman" w:cs="Times New Roman"/>
                <w:sz w:val="28"/>
                <w:szCs w:val="28"/>
              </w:rPr>
            </w:pPr>
            <w:r>
              <w:rPr>
                <w:rFonts w:ascii="Times New Roman" w:hAnsi="Times New Roman" w:cs="Times New Roman"/>
                <w:sz w:val="28"/>
                <w:szCs w:val="28"/>
              </w:rPr>
              <w:t>Обобщение и распространение собственного педагогического, управленческого, организаторского опыта</w:t>
            </w:r>
          </w:p>
        </w:tc>
        <w:tc>
          <w:tcPr>
            <w:tcW w:w="2948" w:type="dxa"/>
            <w:tcBorders>
              <w:top w:val="single" w:sz="4" w:space="0" w:color="auto"/>
              <w:left w:val="single" w:sz="4" w:space="0" w:color="auto"/>
              <w:bottom w:val="single" w:sz="4" w:space="0" w:color="auto"/>
              <w:right w:val="single" w:sz="4" w:space="0" w:color="auto"/>
            </w:tcBorders>
          </w:tcPr>
          <w:p w:rsidR="00F72DFE" w:rsidRDefault="00F72DFE">
            <w:pPr>
              <w:pStyle w:val="ConsPlusNormal"/>
              <w:suppressAutoHyphens/>
              <w:spacing w:line="276" w:lineRule="auto"/>
              <w:rPr>
                <w:rFonts w:ascii="Times New Roman" w:hAnsi="Times New Roman" w:cs="Times New Roman"/>
                <w:sz w:val="28"/>
                <w:szCs w:val="28"/>
              </w:rPr>
            </w:pPr>
          </w:p>
        </w:tc>
      </w:tr>
      <w:tr w:rsidR="00F72DFE" w:rsidTr="00F72DFE">
        <w:tc>
          <w:tcPr>
            <w:tcW w:w="709" w:type="dxa"/>
            <w:tcBorders>
              <w:top w:val="single" w:sz="4" w:space="0" w:color="auto"/>
              <w:left w:val="single" w:sz="4" w:space="0" w:color="auto"/>
              <w:bottom w:val="single" w:sz="4" w:space="0" w:color="auto"/>
              <w:right w:val="single" w:sz="4" w:space="0" w:color="auto"/>
            </w:tcBorders>
            <w:hideMark/>
          </w:tcPr>
          <w:p w:rsidR="00F72DFE" w:rsidRDefault="00F72DFE">
            <w:pPr>
              <w:pStyle w:val="ConsPlusNormal"/>
              <w:suppressAutoHyphens/>
              <w:spacing w:line="276" w:lineRule="auto"/>
              <w:ind w:firstLine="0"/>
              <w:rPr>
                <w:rFonts w:ascii="Times New Roman" w:hAnsi="Times New Roman" w:cs="Times New Roman"/>
                <w:sz w:val="28"/>
                <w:szCs w:val="28"/>
              </w:rPr>
            </w:pPr>
            <w:r>
              <w:rPr>
                <w:rFonts w:ascii="Times New Roman" w:hAnsi="Times New Roman" w:cs="Times New Roman"/>
                <w:sz w:val="28"/>
                <w:szCs w:val="28"/>
              </w:rPr>
              <w:t>3.</w:t>
            </w:r>
          </w:p>
        </w:tc>
        <w:tc>
          <w:tcPr>
            <w:tcW w:w="5862" w:type="dxa"/>
            <w:tcBorders>
              <w:top w:val="single" w:sz="4" w:space="0" w:color="auto"/>
              <w:left w:val="single" w:sz="4" w:space="0" w:color="auto"/>
              <w:bottom w:val="single" w:sz="4" w:space="0" w:color="auto"/>
              <w:right w:val="single" w:sz="4" w:space="0" w:color="auto"/>
            </w:tcBorders>
            <w:hideMark/>
          </w:tcPr>
          <w:p w:rsidR="00F72DFE" w:rsidRDefault="00F72DFE">
            <w:pPr>
              <w:pStyle w:val="ConsPlusNormal"/>
              <w:suppressAutoHyphens/>
              <w:spacing w:line="276" w:lineRule="auto"/>
              <w:rPr>
                <w:rFonts w:ascii="Times New Roman" w:hAnsi="Times New Roman" w:cs="Times New Roman"/>
                <w:sz w:val="28"/>
                <w:szCs w:val="28"/>
              </w:rPr>
            </w:pPr>
            <w:r>
              <w:rPr>
                <w:rFonts w:ascii="Times New Roman" w:hAnsi="Times New Roman" w:cs="Times New Roman"/>
                <w:sz w:val="28"/>
                <w:szCs w:val="28"/>
              </w:rPr>
              <w:t>Участие в разработке и реализации проектов и программ по проблемам повышения качества образования</w:t>
            </w:r>
          </w:p>
        </w:tc>
        <w:tc>
          <w:tcPr>
            <w:tcW w:w="2948" w:type="dxa"/>
            <w:tcBorders>
              <w:top w:val="single" w:sz="4" w:space="0" w:color="auto"/>
              <w:left w:val="single" w:sz="4" w:space="0" w:color="auto"/>
              <w:bottom w:val="single" w:sz="4" w:space="0" w:color="auto"/>
              <w:right w:val="single" w:sz="4" w:space="0" w:color="auto"/>
            </w:tcBorders>
          </w:tcPr>
          <w:p w:rsidR="00F72DFE" w:rsidRDefault="00F72DFE">
            <w:pPr>
              <w:pStyle w:val="ConsPlusNormal"/>
              <w:suppressAutoHyphens/>
              <w:spacing w:line="276" w:lineRule="auto"/>
              <w:rPr>
                <w:rFonts w:ascii="Times New Roman" w:hAnsi="Times New Roman" w:cs="Times New Roman"/>
                <w:sz w:val="28"/>
                <w:szCs w:val="28"/>
              </w:rPr>
            </w:pPr>
          </w:p>
        </w:tc>
      </w:tr>
      <w:tr w:rsidR="00F72DFE" w:rsidTr="00F72DFE">
        <w:tc>
          <w:tcPr>
            <w:tcW w:w="709" w:type="dxa"/>
            <w:tcBorders>
              <w:top w:val="single" w:sz="4" w:space="0" w:color="auto"/>
              <w:left w:val="single" w:sz="4" w:space="0" w:color="auto"/>
              <w:bottom w:val="single" w:sz="4" w:space="0" w:color="auto"/>
              <w:right w:val="single" w:sz="4" w:space="0" w:color="auto"/>
            </w:tcBorders>
            <w:hideMark/>
          </w:tcPr>
          <w:p w:rsidR="00F72DFE" w:rsidRDefault="00F72DFE">
            <w:pPr>
              <w:pStyle w:val="ConsPlusNormal"/>
              <w:suppressAutoHyphens/>
              <w:spacing w:line="276" w:lineRule="auto"/>
              <w:ind w:firstLine="0"/>
              <w:rPr>
                <w:rFonts w:ascii="Times New Roman" w:hAnsi="Times New Roman" w:cs="Times New Roman"/>
                <w:sz w:val="28"/>
                <w:szCs w:val="28"/>
              </w:rPr>
            </w:pPr>
            <w:r>
              <w:rPr>
                <w:rFonts w:ascii="Times New Roman" w:hAnsi="Times New Roman" w:cs="Times New Roman"/>
                <w:sz w:val="28"/>
                <w:szCs w:val="28"/>
              </w:rPr>
              <w:t>4.</w:t>
            </w:r>
          </w:p>
        </w:tc>
        <w:tc>
          <w:tcPr>
            <w:tcW w:w="5862" w:type="dxa"/>
            <w:tcBorders>
              <w:top w:val="single" w:sz="4" w:space="0" w:color="auto"/>
              <w:left w:val="single" w:sz="4" w:space="0" w:color="auto"/>
              <w:bottom w:val="single" w:sz="4" w:space="0" w:color="auto"/>
              <w:right w:val="single" w:sz="4" w:space="0" w:color="auto"/>
            </w:tcBorders>
            <w:hideMark/>
          </w:tcPr>
          <w:p w:rsidR="00F72DFE" w:rsidRDefault="00F72DFE">
            <w:pPr>
              <w:pStyle w:val="ConsPlusNormal"/>
              <w:suppressAutoHyphens/>
              <w:spacing w:line="276" w:lineRule="auto"/>
              <w:rPr>
                <w:rFonts w:ascii="Times New Roman" w:hAnsi="Times New Roman" w:cs="Times New Roman"/>
                <w:sz w:val="28"/>
                <w:szCs w:val="28"/>
              </w:rPr>
            </w:pPr>
            <w:r>
              <w:rPr>
                <w:rFonts w:ascii="Times New Roman" w:hAnsi="Times New Roman" w:cs="Times New Roman"/>
                <w:sz w:val="28"/>
                <w:szCs w:val="28"/>
              </w:rPr>
              <w:t>Наличие внедренных разработок</w:t>
            </w:r>
          </w:p>
        </w:tc>
        <w:tc>
          <w:tcPr>
            <w:tcW w:w="2948" w:type="dxa"/>
            <w:tcBorders>
              <w:top w:val="single" w:sz="4" w:space="0" w:color="auto"/>
              <w:left w:val="single" w:sz="4" w:space="0" w:color="auto"/>
              <w:bottom w:val="single" w:sz="4" w:space="0" w:color="auto"/>
              <w:right w:val="single" w:sz="4" w:space="0" w:color="auto"/>
            </w:tcBorders>
          </w:tcPr>
          <w:p w:rsidR="00F72DFE" w:rsidRDefault="00F72DFE">
            <w:pPr>
              <w:pStyle w:val="ConsPlusNormal"/>
              <w:suppressAutoHyphens/>
              <w:spacing w:line="276" w:lineRule="auto"/>
              <w:rPr>
                <w:rFonts w:ascii="Times New Roman" w:hAnsi="Times New Roman" w:cs="Times New Roman"/>
                <w:sz w:val="28"/>
                <w:szCs w:val="28"/>
              </w:rPr>
            </w:pPr>
          </w:p>
        </w:tc>
      </w:tr>
      <w:tr w:rsidR="00F72DFE" w:rsidTr="00F72DFE">
        <w:tc>
          <w:tcPr>
            <w:tcW w:w="709" w:type="dxa"/>
            <w:tcBorders>
              <w:top w:val="single" w:sz="4" w:space="0" w:color="auto"/>
              <w:left w:val="single" w:sz="4" w:space="0" w:color="auto"/>
              <w:bottom w:val="single" w:sz="4" w:space="0" w:color="auto"/>
              <w:right w:val="single" w:sz="4" w:space="0" w:color="auto"/>
            </w:tcBorders>
            <w:hideMark/>
          </w:tcPr>
          <w:p w:rsidR="00F72DFE" w:rsidRDefault="00F72DFE">
            <w:pPr>
              <w:pStyle w:val="ConsPlusNormal"/>
              <w:suppressAutoHyphens/>
              <w:spacing w:line="276" w:lineRule="auto"/>
              <w:ind w:firstLine="0"/>
              <w:rPr>
                <w:rFonts w:ascii="Times New Roman" w:hAnsi="Times New Roman" w:cs="Times New Roman"/>
                <w:sz w:val="28"/>
                <w:szCs w:val="28"/>
              </w:rPr>
            </w:pPr>
            <w:r>
              <w:rPr>
                <w:rFonts w:ascii="Times New Roman" w:hAnsi="Times New Roman" w:cs="Times New Roman"/>
                <w:sz w:val="28"/>
                <w:szCs w:val="28"/>
              </w:rPr>
              <w:t>5.</w:t>
            </w:r>
          </w:p>
        </w:tc>
        <w:tc>
          <w:tcPr>
            <w:tcW w:w="5862" w:type="dxa"/>
            <w:tcBorders>
              <w:top w:val="single" w:sz="4" w:space="0" w:color="auto"/>
              <w:left w:val="single" w:sz="4" w:space="0" w:color="auto"/>
              <w:bottom w:val="single" w:sz="4" w:space="0" w:color="auto"/>
              <w:right w:val="single" w:sz="4" w:space="0" w:color="auto"/>
            </w:tcBorders>
            <w:hideMark/>
          </w:tcPr>
          <w:p w:rsidR="00F72DFE" w:rsidRDefault="00F72DFE">
            <w:pPr>
              <w:pStyle w:val="ConsPlusNormal"/>
              <w:suppressAutoHyphens/>
              <w:spacing w:line="276" w:lineRule="auto"/>
              <w:rPr>
                <w:rFonts w:ascii="Times New Roman" w:hAnsi="Times New Roman" w:cs="Times New Roman"/>
                <w:sz w:val="28"/>
                <w:szCs w:val="28"/>
              </w:rPr>
            </w:pPr>
            <w:r>
              <w:rPr>
                <w:rFonts w:ascii="Times New Roman" w:hAnsi="Times New Roman" w:cs="Times New Roman"/>
                <w:sz w:val="28"/>
                <w:szCs w:val="28"/>
              </w:rPr>
              <w:t>Повышение квалификации, профессиональная переподготовка</w:t>
            </w:r>
          </w:p>
        </w:tc>
        <w:tc>
          <w:tcPr>
            <w:tcW w:w="2948" w:type="dxa"/>
            <w:tcBorders>
              <w:top w:val="single" w:sz="4" w:space="0" w:color="auto"/>
              <w:left w:val="single" w:sz="4" w:space="0" w:color="auto"/>
              <w:bottom w:val="single" w:sz="4" w:space="0" w:color="auto"/>
              <w:right w:val="single" w:sz="4" w:space="0" w:color="auto"/>
            </w:tcBorders>
          </w:tcPr>
          <w:p w:rsidR="00F72DFE" w:rsidRDefault="00F72DFE">
            <w:pPr>
              <w:pStyle w:val="ConsPlusNormal"/>
              <w:suppressAutoHyphens/>
              <w:spacing w:line="276" w:lineRule="auto"/>
              <w:rPr>
                <w:rFonts w:ascii="Times New Roman" w:hAnsi="Times New Roman" w:cs="Times New Roman"/>
                <w:sz w:val="28"/>
                <w:szCs w:val="28"/>
              </w:rPr>
            </w:pPr>
          </w:p>
        </w:tc>
      </w:tr>
      <w:tr w:rsidR="00F72DFE" w:rsidTr="00F72DFE">
        <w:tc>
          <w:tcPr>
            <w:tcW w:w="709" w:type="dxa"/>
            <w:tcBorders>
              <w:top w:val="single" w:sz="4" w:space="0" w:color="auto"/>
              <w:left w:val="single" w:sz="4" w:space="0" w:color="auto"/>
              <w:bottom w:val="single" w:sz="4" w:space="0" w:color="auto"/>
              <w:right w:val="single" w:sz="4" w:space="0" w:color="auto"/>
            </w:tcBorders>
            <w:hideMark/>
          </w:tcPr>
          <w:p w:rsidR="00F72DFE" w:rsidRDefault="00F72DFE">
            <w:pPr>
              <w:pStyle w:val="ConsPlusNormal"/>
              <w:suppressAutoHyphens/>
              <w:spacing w:line="276" w:lineRule="auto"/>
              <w:ind w:firstLine="0"/>
              <w:rPr>
                <w:rFonts w:ascii="Times New Roman" w:hAnsi="Times New Roman" w:cs="Times New Roman"/>
                <w:sz w:val="28"/>
                <w:szCs w:val="28"/>
              </w:rPr>
            </w:pPr>
            <w:r>
              <w:rPr>
                <w:rFonts w:ascii="Times New Roman" w:hAnsi="Times New Roman" w:cs="Times New Roman"/>
                <w:sz w:val="28"/>
                <w:szCs w:val="28"/>
              </w:rPr>
              <w:t>6.</w:t>
            </w:r>
          </w:p>
        </w:tc>
        <w:tc>
          <w:tcPr>
            <w:tcW w:w="5862" w:type="dxa"/>
            <w:tcBorders>
              <w:top w:val="single" w:sz="4" w:space="0" w:color="auto"/>
              <w:left w:val="single" w:sz="4" w:space="0" w:color="auto"/>
              <w:bottom w:val="single" w:sz="4" w:space="0" w:color="auto"/>
              <w:right w:val="single" w:sz="4" w:space="0" w:color="auto"/>
            </w:tcBorders>
            <w:hideMark/>
          </w:tcPr>
          <w:p w:rsidR="00F72DFE" w:rsidRDefault="00F72DFE">
            <w:pPr>
              <w:pStyle w:val="ConsPlusNormal"/>
              <w:suppressAutoHyphens/>
              <w:spacing w:line="276" w:lineRule="auto"/>
              <w:rPr>
                <w:rFonts w:ascii="Times New Roman" w:hAnsi="Times New Roman" w:cs="Times New Roman"/>
                <w:sz w:val="28"/>
                <w:szCs w:val="28"/>
              </w:rPr>
            </w:pPr>
            <w:r>
              <w:rPr>
                <w:rFonts w:ascii="Times New Roman" w:hAnsi="Times New Roman" w:cs="Times New Roman"/>
                <w:sz w:val="28"/>
                <w:szCs w:val="28"/>
              </w:rPr>
              <w:t>Участие в профессиональных конкурсах</w:t>
            </w:r>
          </w:p>
        </w:tc>
        <w:tc>
          <w:tcPr>
            <w:tcW w:w="2948" w:type="dxa"/>
            <w:tcBorders>
              <w:top w:val="single" w:sz="4" w:space="0" w:color="auto"/>
              <w:left w:val="single" w:sz="4" w:space="0" w:color="auto"/>
              <w:bottom w:val="single" w:sz="4" w:space="0" w:color="auto"/>
              <w:right w:val="single" w:sz="4" w:space="0" w:color="auto"/>
            </w:tcBorders>
          </w:tcPr>
          <w:p w:rsidR="00F72DFE" w:rsidRDefault="00F72DFE">
            <w:pPr>
              <w:pStyle w:val="ConsPlusNormal"/>
              <w:suppressAutoHyphens/>
              <w:spacing w:line="276" w:lineRule="auto"/>
              <w:rPr>
                <w:rFonts w:ascii="Times New Roman" w:hAnsi="Times New Roman" w:cs="Times New Roman"/>
                <w:sz w:val="28"/>
                <w:szCs w:val="28"/>
              </w:rPr>
            </w:pPr>
          </w:p>
        </w:tc>
      </w:tr>
      <w:tr w:rsidR="00F72DFE" w:rsidTr="00F72DFE">
        <w:tc>
          <w:tcPr>
            <w:tcW w:w="709" w:type="dxa"/>
            <w:tcBorders>
              <w:top w:val="single" w:sz="4" w:space="0" w:color="auto"/>
              <w:left w:val="single" w:sz="4" w:space="0" w:color="auto"/>
              <w:bottom w:val="single" w:sz="4" w:space="0" w:color="auto"/>
              <w:right w:val="single" w:sz="4" w:space="0" w:color="auto"/>
            </w:tcBorders>
            <w:hideMark/>
          </w:tcPr>
          <w:p w:rsidR="00F72DFE" w:rsidRDefault="00F72DFE">
            <w:pPr>
              <w:pStyle w:val="ConsPlusNormal"/>
              <w:suppressAutoHyphens/>
              <w:spacing w:line="276" w:lineRule="auto"/>
              <w:ind w:firstLine="0"/>
              <w:rPr>
                <w:rFonts w:ascii="Times New Roman" w:hAnsi="Times New Roman" w:cs="Times New Roman"/>
                <w:sz w:val="28"/>
                <w:szCs w:val="28"/>
              </w:rPr>
            </w:pPr>
            <w:r>
              <w:rPr>
                <w:rFonts w:ascii="Times New Roman" w:hAnsi="Times New Roman" w:cs="Times New Roman"/>
                <w:sz w:val="28"/>
                <w:szCs w:val="28"/>
              </w:rPr>
              <w:t>7.</w:t>
            </w:r>
          </w:p>
        </w:tc>
        <w:tc>
          <w:tcPr>
            <w:tcW w:w="5862" w:type="dxa"/>
            <w:tcBorders>
              <w:top w:val="single" w:sz="4" w:space="0" w:color="auto"/>
              <w:left w:val="single" w:sz="4" w:space="0" w:color="auto"/>
              <w:bottom w:val="single" w:sz="4" w:space="0" w:color="auto"/>
              <w:right w:val="single" w:sz="4" w:space="0" w:color="auto"/>
            </w:tcBorders>
            <w:hideMark/>
          </w:tcPr>
          <w:p w:rsidR="00F72DFE" w:rsidRDefault="00F72DFE">
            <w:pPr>
              <w:pStyle w:val="ConsPlusNormal"/>
              <w:suppressAutoHyphens/>
              <w:spacing w:line="276" w:lineRule="auto"/>
              <w:rPr>
                <w:rFonts w:ascii="Times New Roman" w:hAnsi="Times New Roman" w:cs="Times New Roman"/>
                <w:sz w:val="28"/>
                <w:szCs w:val="28"/>
              </w:rPr>
            </w:pPr>
            <w:r>
              <w:rPr>
                <w:rFonts w:ascii="Times New Roman" w:hAnsi="Times New Roman" w:cs="Times New Roman"/>
                <w:sz w:val="28"/>
                <w:szCs w:val="28"/>
              </w:rPr>
              <w:t>Позитивная динамика достижений в профессиональной деятельности</w:t>
            </w:r>
          </w:p>
        </w:tc>
        <w:tc>
          <w:tcPr>
            <w:tcW w:w="2948" w:type="dxa"/>
            <w:tcBorders>
              <w:top w:val="single" w:sz="4" w:space="0" w:color="auto"/>
              <w:left w:val="single" w:sz="4" w:space="0" w:color="auto"/>
              <w:bottom w:val="single" w:sz="4" w:space="0" w:color="auto"/>
              <w:right w:val="single" w:sz="4" w:space="0" w:color="auto"/>
            </w:tcBorders>
          </w:tcPr>
          <w:p w:rsidR="00F72DFE" w:rsidRDefault="00F72DFE">
            <w:pPr>
              <w:pStyle w:val="ConsPlusNormal"/>
              <w:suppressAutoHyphens/>
              <w:spacing w:line="276" w:lineRule="auto"/>
              <w:rPr>
                <w:rFonts w:ascii="Times New Roman" w:hAnsi="Times New Roman" w:cs="Times New Roman"/>
                <w:sz w:val="28"/>
                <w:szCs w:val="28"/>
              </w:rPr>
            </w:pPr>
          </w:p>
        </w:tc>
      </w:tr>
      <w:tr w:rsidR="00F72DFE" w:rsidTr="00F72DFE">
        <w:tc>
          <w:tcPr>
            <w:tcW w:w="6571" w:type="dxa"/>
            <w:gridSpan w:val="2"/>
            <w:tcBorders>
              <w:top w:val="single" w:sz="4" w:space="0" w:color="auto"/>
              <w:left w:val="single" w:sz="4" w:space="0" w:color="auto"/>
              <w:bottom w:val="single" w:sz="4" w:space="0" w:color="auto"/>
              <w:right w:val="single" w:sz="4" w:space="0" w:color="auto"/>
            </w:tcBorders>
            <w:hideMark/>
          </w:tcPr>
          <w:p w:rsidR="00F72DFE" w:rsidRDefault="00F72DFE">
            <w:pPr>
              <w:pStyle w:val="ConsPlusNormal"/>
              <w:suppressAutoHyphens/>
              <w:spacing w:line="276" w:lineRule="auto"/>
              <w:rPr>
                <w:rFonts w:ascii="Times New Roman" w:hAnsi="Times New Roman" w:cs="Times New Roman"/>
                <w:sz w:val="28"/>
                <w:szCs w:val="28"/>
              </w:rPr>
            </w:pPr>
            <w:r>
              <w:rPr>
                <w:rFonts w:ascii="Times New Roman" w:hAnsi="Times New Roman" w:cs="Times New Roman"/>
                <w:sz w:val="28"/>
                <w:szCs w:val="28"/>
              </w:rPr>
              <w:t>Решение комиссии (ненужное зачеркнуть)</w:t>
            </w:r>
          </w:p>
        </w:tc>
        <w:tc>
          <w:tcPr>
            <w:tcW w:w="2948" w:type="dxa"/>
            <w:tcBorders>
              <w:top w:val="single" w:sz="4" w:space="0" w:color="auto"/>
              <w:left w:val="single" w:sz="4" w:space="0" w:color="auto"/>
              <w:bottom w:val="single" w:sz="4" w:space="0" w:color="auto"/>
              <w:right w:val="single" w:sz="4" w:space="0" w:color="auto"/>
            </w:tcBorders>
            <w:hideMark/>
          </w:tcPr>
          <w:p w:rsidR="00F72DFE" w:rsidRDefault="00F72DFE">
            <w:pPr>
              <w:pStyle w:val="ConsPlusNormal"/>
              <w:suppressAutoHyphens/>
              <w:spacing w:line="276" w:lineRule="auto"/>
              <w:rPr>
                <w:rFonts w:ascii="Times New Roman" w:hAnsi="Times New Roman" w:cs="Times New Roman"/>
                <w:sz w:val="28"/>
                <w:szCs w:val="28"/>
              </w:rPr>
            </w:pPr>
            <w:r>
              <w:rPr>
                <w:rFonts w:ascii="Times New Roman" w:hAnsi="Times New Roman" w:cs="Times New Roman"/>
                <w:sz w:val="28"/>
                <w:szCs w:val="28"/>
              </w:rPr>
              <w:t>Кандидат может быть включен в кадровый резерв</w:t>
            </w:r>
          </w:p>
        </w:tc>
      </w:tr>
      <w:tr w:rsidR="00F72DFE" w:rsidTr="00F72DFE">
        <w:tc>
          <w:tcPr>
            <w:tcW w:w="6571" w:type="dxa"/>
            <w:gridSpan w:val="2"/>
            <w:tcBorders>
              <w:top w:val="single" w:sz="4" w:space="0" w:color="auto"/>
              <w:left w:val="single" w:sz="4" w:space="0" w:color="auto"/>
              <w:bottom w:val="single" w:sz="4" w:space="0" w:color="auto"/>
              <w:right w:val="single" w:sz="4" w:space="0" w:color="auto"/>
            </w:tcBorders>
          </w:tcPr>
          <w:p w:rsidR="00F72DFE" w:rsidRDefault="00F72DFE">
            <w:pPr>
              <w:pStyle w:val="ConsPlusNormal"/>
              <w:suppressAutoHyphens/>
              <w:spacing w:line="276" w:lineRule="auto"/>
              <w:rPr>
                <w:rFonts w:ascii="Times New Roman" w:hAnsi="Times New Roman" w:cs="Times New Roman"/>
                <w:sz w:val="28"/>
                <w:szCs w:val="28"/>
              </w:rPr>
            </w:pPr>
          </w:p>
        </w:tc>
        <w:tc>
          <w:tcPr>
            <w:tcW w:w="2948" w:type="dxa"/>
            <w:tcBorders>
              <w:top w:val="single" w:sz="4" w:space="0" w:color="auto"/>
              <w:left w:val="single" w:sz="4" w:space="0" w:color="auto"/>
              <w:bottom w:val="single" w:sz="4" w:space="0" w:color="auto"/>
              <w:right w:val="single" w:sz="4" w:space="0" w:color="auto"/>
            </w:tcBorders>
            <w:hideMark/>
          </w:tcPr>
          <w:p w:rsidR="00F72DFE" w:rsidRDefault="00F72DFE">
            <w:pPr>
              <w:pStyle w:val="ConsPlusNormal"/>
              <w:suppressAutoHyphens/>
              <w:spacing w:line="276" w:lineRule="auto"/>
              <w:rPr>
                <w:rFonts w:ascii="Times New Roman" w:hAnsi="Times New Roman" w:cs="Times New Roman"/>
                <w:sz w:val="28"/>
                <w:szCs w:val="28"/>
              </w:rPr>
            </w:pPr>
            <w:r>
              <w:rPr>
                <w:rFonts w:ascii="Times New Roman" w:hAnsi="Times New Roman" w:cs="Times New Roman"/>
                <w:sz w:val="28"/>
                <w:szCs w:val="28"/>
              </w:rPr>
              <w:t>Кандидат не может быть включен в кадровый резерв</w:t>
            </w:r>
          </w:p>
        </w:tc>
      </w:tr>
    </w:tbl>
    <w:p w:rsidR="00F72DFE" w:rsidRDefault="00F72DFE" w:rsidP="00F72DFE">
      <w:pPr>
        <w:pStyle w:val="ConsPlusNormal"/>
        <w:suppressAutoHyphens/>
        <w:jc w:val="both"/>
        <w:rPr>
          <w:rFonts w:ascii="Times New Roman" w:hAnsi="Times New Roman" w:cs="Times New Roman"/>
          <w:sz w:val="28"/>
          <w:szCs w:val="28"/>
        </w:rPr>
      </w:pPr>
    </w:p>
    <w:p w:rsidR="00F72DFE" w:rsidRDefault="00F72DFE" w:rsidP="00F72DFE">
      <w:pPr>
        <w:pStyle w:val="ConsPlusNonformat"/>
        <w:suppressAutoHyphens/>
        <w:jc w:val="both"/>
        <w:rPr>
          <w:rFonts w:ascii="Times New Roman" w:hAnsi="Times New Roman" w:cs="Times New Roman"/>
          <w:sz w:val="28"/>
          <w:szCs w:val="28"/>
        </w:rPr>
      </w:pPr>
      <w:r>
        <w:rPr>
          <w:rFonts w:ascii="Times New Roman" w:hAnsi="Times New Roman" w:cs="Times New Roman"/>
          <w:sz w:val="28"/>
          <w:szCs w:val="28"/>
        </w:rPr>
        <w:t>Голосовали: "за" ______, "против" _______</w:t>
      </w:r>
    </w:p>
    <w:p w:rsidR="00F72DFE" w:rsidRDefault="00F72DFE" w:rsidP="00F72DFE">
      <w:pPr>
        <w:pStyle w:val="ConsPlusNonformat"/>
        <w:suppressAutoHyphens/>
        <w:jc w:val="both"/>
        <w:rPr>
          <w:rFonts w:ascii="Times New Roman" w:hAnsi="Times New Roman" w:cs="Times New Roman"/>
          <w:sz w:val="28"/>
          <w:szCs w:val="28"/>
        </w:rPr>
      </w:pPr>
    </w:p>
    <w:p w:rsidR="00F72DFE" w:rsidRDefault="00F72DFE" w:rsidP="00F72DFE">
      <w:pPr>
        <w:pStyle w:val="ConsPlusNonformat"/>
        <w:suppressAutoHyphens/>
        <w:jc w:val="both"/>
        <w:rPr>
          <w:rFonts w:ascii="Times New Roman" w:hAnsi="Times New Roman" w:cs="Times New Roman"/>
          <w:sz w:val="28"/>
          <w:szCs w:val="28"/>
        </w:rPr>
      </w:pPr>
      <w:r>
        <w:rPr>
          <w:rFonts w:ascii="Times New Roman" w:hAnsi="Times New Roman" w:cs="Times New Roman"/>
          <w:sz w:val="28"/>
          <w:szCs w:val="28"/>
        </w:rPr>
        <w:t>Председатель комиссии ________________________/_______________</w:t>
      </w:r>
    </w:p>
    <w:p w:rsidR="00F72DFE" w:rsidRDefault="00F72DFE" w:rsidP="00F72DFE">
      <w:pPr>
        <w:pStyle w:val="ConsPlusNonformat"/>
        <w:suppressAutoHyphens/>
        <w:jc w:val="both"/>
        <w:rPr>
          <w:rFonts w:ascii="Times New Roman" w:hAnsi="Times New Roman" w:cs="Times New Roman"/>
          <w:sz w:val="28"/>
          <w:szCs w:val="28"/>
        </w:rPr>
      </w:pPr>
      <w:r>
        <w:rPr>
          <w:rFonts w:ascii="Times New Roman" w:hAnsi="Times New Roman" w:cs="Times New Roman"/>
          <w:sz w:val="28"/>
          <w:szCs w:val="28"/>
        </w:rPr>
        <w:t>Секретарь комиссии    ________________________/_______________</w:t>
      </w:r>
    </w:p>
    <w:p w:rsidR="00F72DFE" w:rsidRDefault="00F72DFE" w:rsidP="00F72DFE">
      <w:pPr>
        <w:pStyle w:val="ConsPlusNonformat"/>
        <w:suppressAutoHyphens/>
        <w:jc w:val="both"/>
        <w:rPr>
          <w:rFonts w:ascii="Times New Roman" w:hAnsi="Times New Roman" w:cs="Times New Roman"/>
          <w:sz w:val="28"/>
          <w:szCs w:val="28"/>
        </w:rPr>
      </w:pPr>
      <w:r>
        <w:rPr>
          <w:rFonts w:ascii="Times New Roman" w:hAnsi="Times New Roman" w:cs="Times New Roman"/>
          <w:sz w:val="28"/>
          <w:szCs w:val="28"/>
        </w:rPr>
        <w:t>Члены комиссии        ________________________/_______________</w:t>
      </w:r>
    </w:p>
    <w:p w:rsidR="00F72DFE" w:rsidRDefault="00F72DFE" w:rsidP="00F72DFE">
      <w:pPr>
        <w:pStyle w:val="ConsPlusNonformat"/>
        <w:suppressAutoHyphens/>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w:t>
      </w:r>
    </w:p>
    <w:p w:rsidR="00F72DFE" w:rsidRDefault="00F72DFE" w:rsidP="00F72DFE">
      <w:pPr>
        <w:pStyle w:val="ConsPlusNonformat"/>
        <w:suppressAutoHyphens/>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w:t>
      </w:r>
    </w:p>
    <w:p w:rsidR="00F72DFE" w:rsidRDefault="00F72DFE" w:rsidP="00F72DFE">
      <w:pPr>
        <w:pStyle w:val="ConsPlusNonformat"/>
        <w:suppressAutoHyphens/>
        <w:jc w:val="both"/>
        <w:rPr>
          <w:rFonts w:ascii="Times New Roman" w:hAnsi="Times New Roman" w:cs="Times New Roman"/>
          <w:sz w:val="28"/>
          <w:szCs w:val="28"/>
        </w:rPr>
      </w:pPr>
    </w:p>
    <w:p w:rsidR="00F72DFE" w:rsidRDefault="00F72DFE" w:rsidP="00F72DFE">
      <w:pPr>
        <w:pStyle w:val="ConsPlusNonformat"/>
        <w:suppressAutoHyphens/>
        <w:jc w:val="both"/>
        <w:rPr>
          <w:rFonts w:ascii="Times New Roman" w:hAnsi="Times New Roman" w:cs="Times New Roman"/>
          <w:sz w:val="28"/>
          <w:szCs w:val="28"/>
        </w:rPr>
      </w:pPr>
      <w:r>
        <w:rPr>
          <w:rFonts w:ascii="Times New Roman" w:hAnsi="Times New Roman" w:cs="Times New Roman"/>
          <w:sz w:val="28"/>
          <w:szCs w:val="28"/>
        </w:rPr>
        <w:t xml:space="preserve">                                                            Дата __________</w:t>
      </w:r>
    </w:p>
    <w:p w:rsidR="00F72DFE" w:rsidRDefault="00F72DFE" w:rsidP="00F72DFE">
      <w:pPr>
        <w:spacing w:after="0" w:line="240" w:lineRule="auto"/>
        <w:rPr>
          <w:rFonts w:ascii="Times New Roman" w:hAnsi="Times New Roman" w:cs="Times New Roman"/>
          <w:sz w:val="28"/>
          <w:szCs w:val="28"/>
        </w:rPr>
        <w:sectPr w:rsidR="00F72DFE">
          <w:pgSz w:w="11905" w:h="16838"/>
          <w:pgMar w:top="1134" w:right="850" w:bottom="1134" w:left="1701" w:header="0" w:footer="0" w:gutter="0"/>
          <w:cols w:space="720"/>
        </w:sectPr>
      </w:pPr>
    </w:p>
    <w:p w:rsidR="00F72DFE" w:rsidRDefault="00F72DFE" w:rsidP="00F72DFE">
      <w:pPr>
        <w:pStyle w:val="ConsPlusNormal"/>
        <w:suppressAutoHyphens/>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F72DFE" w:rsidRDefault="00F72DFE" w:rsidP="00F72DFE">
      <w:pPr>
        <w:pStyle w:val="ConsPlusNormal"/>
        <w:suppressAutoHyphens/>
        <w:jc w:val="right"/>
        <w:rPr>
          <w:rFonts w:ascii="Times New Roman" w:hAnsi="Times New Roman" w:cs="Times New Roman"/>
          <w:sz w:val="28"/>
          <w:szCs w:val="28"/>
        </w:rPr>
      </w:pPr>
      <w:r>
        <w:rPr>
          <w:rFonts w:ascii="Times New Roman" w:hAnsi="Times New Roman" w:cs="Times New Roman"/>
          <w:sz w:val="28"/>
          <w:szCs w:val="28"/>
        </w:rPr>
        <w:t>к Положению</w:t>
      </w:r>
    </w:p>
    <w:p w:rsidR="00F72DFE" w:rsidRDefault="00F72DFE" w:rsidP="00F72DFE">
      <w:pPr>
        <w:pStyle w:val="ConsPlusNormal"/>
        <w:suppressAutoHyphens/>
        <w:jc w:val="right"/>
        <w:rPr>
          <w:rFonts w:ascii="Times New Roman" w:hAnsi="Times New Roman" w:cs="Times New Roman"/>
          <w:sz w:val="28"/>
          <w:szCs w:val="28"/>
        </w:rPr>
      </w:pPr>
      <w:r>
        <w:rPr>
          <w:rFonts w:ascii="Times New Roman" w:hAnsi="Times New Roman" w:cs="Times New Roman"/>
          <w:sz w:val="28"/>
          <w:szCs w:val="28"/>
        </w:rPr>
        <w:t>о порядке формирования и подготовки</w:t>
      </w:r>
    </w:p>
    <w:p w:rsidR="00F72DFE" w:rsidRDefault="00F72DFE" w:rsidP="00F72DFE">
      <w:pPr>
        <w:pStyle w:val="ConsPlusNormal"/>
        <w:suppressAutoHyphens/>
        <w:jc w:val="right"/>
        <w:rPr>
          <w:rFonts w:ascii="Times New Roman" w:hAnsi="Times New Roman" w:cs="Times New Roman"/>
          <w:sz w:val="28"/>
          <w:szCs w:val="28"/>
        </w:rPr>
      </w:pPr>
      <w:r>
        <w:rPr>
          <w:rFonts w:ascii="Times New Roman" w:hAnsi="Times New Roman" w:cs="Times New Roman"/>
          <w:sz w:val="28"/>
          <w:szCs w:val="28"/>
        </w:rPr>
        <w:t>кадрового резерва руководителей</w:t>
      </w:r>
    </w:p>
    <w:p w:rsidR="00F72DFE" w:rsidRDefault="00F72DFE" w:rsidP="00F72DFE">
      <w:pPr>
        <w:pStyle w:val="ConsPlusNormal"/>
        <w:suppressAutoHyphens/>
        <w:jc w:val="right"/>
        <w:rPr>
          <w:rFonts w:ascii="Times New Roman" w:hAnsi="Times New Roman" w:cs="Times New Roman"/>
          <w:sz w:val="28"/>
          <w:szCs w:val="28"/>
        </w:rPr>
      </w:pPr>
      <w:r>
        <w:rPr>
          <w:rFonts w:ascii="Times New Roman" w:hAnsi="Times New Roman" w:cs="Times New Roman"/>
          <w:sz w:val="28"/>
          <w:szCs w:val="28"/>
        </w:rPr>
        <w:t>муниципальных казенных образовательных учреждений</w:t>
      </w:r>
    </w:p>
    <w:p w:rsidR="00F72DFE" w:rsidRDefault="00F72DFE" w:rsidP="00F72DFE">
      <w:pPr>
        <w:pStyle w:val="ConsPlusNormal"/>
        <w:suppressAutoHyphens/>
        <w:jc w:val="right"/>
        <w:rPr>
          <w:rFonts w:ascii="Times New Roman" w:hAnsi="Times New Roman" w:cs="Times New Roman"/>
          <w:sz w:val="28"/>
          <w:szCs w:val="28"/>
        </w:rPr>
      </w:pPr>
      <w:r>
        <w:rPr>
          <w:rFonts w:ascii="Times New Roman" w:hAnsi="Times New Roman" w:cs="Times New Roman"/>
          <w:sz w:val="28"/>
          <w:szCs w:val="28"/>
        </w:rPr>
        <w:t>Урванского  муниципального района КБР</w:t>
      </w:r>
    </w:p>
    <w:p w:rsidR="00F72DFE" w:rsidRDefault="00F72DFE" w:rsidP="00F72DFE">
      <w:pPr>
        <w:pStyle w:val="ConsPlusNormal"/>
        <w:suppressAutoHyphens/>
        <w:jc w:val="right"/>
        <w:rPr>
          <w:rFonts w:ascii="Times New Roman" w:hAnsi="Times New Roman" w:cs="Times New Roman"/>
          <w:sz w:val="28"/>
          <w:szCs w:val="28"/>
        </w:rPr>
      </w:pPr>
    </w:p>
    <w:p w:rsidR="00F72DFE" w:rsidRDefault="00F72DFE" w:rsidP="00F72DFE">
      <w:pPr>
        <w:pStyle w:val="ConsPlusNormal"/>
        <w:suppressAutoHyphens/>
        <w:jc w:val="center"/>
        <w:rPr>
          <w:rFonts w:ascii="Times New Roman" w:hAnsi="Times New Roman" w:cs="Times New Roman"/>
          <w:sz w:val="28"/>
          <w:szCs w:val="28"/>
        </w:rPr>
      </w:pPr>
    </w:p>
    <w:p w:rsidR="00F72DFE" w:rsidRDefault="00F72DFE" w:rsidP="00F72DFE">
      <w:pPr>
        <w:pStyle w:val="ConsPlusNonformat"/>
        <w:suppressAutoHyphens/>
        <w:jc w:val="center"/>
        <w:rPr>
          <w:rFonts w:ascii="Times New Roman" w:hAnsi="Times New Roman" w:cs="Times New Roman"/>
          <w:sz w:val="28"/>
          <w:szCs w:val="28"/>
        </w:rPr>
      </w:pPr>
      <w:bookmarkStart w:id="6" w:name="P204"/>
      <w:bookmarkEnd w:id="6"/>
      <w:r>
        <w:rPr>
          <w:rFonts w:ascii="Times New Roman" w:hAnsi="Times New Roman" w:cs="Times New Roman"/>
          <w:sz w:val="28"/>
          <w:szCs w:val="28"/>
        </w:rPr>
        <w:t>РЕШЕНИЕ</w:t>
      </w:r>
    </w:p>
    <w:p w:rsidR="00F72DFE" w:rsidRDefault="00F72DFE" w:rsidP="00F72DFE">
      <w:pPr>
        <w:pStyle w:val="ConsPlusNonformat"/>
        <w:suppressAutoHyphens/>
        <w:jc w:val="center"/>
        <w:rPr>
          <w:rFonts w:ascii="Times New Roman" w:hAnsi="Times New Roman" w:cs="Times New Roman"/>
          <w:sz w:val="28"/>
          <w:szCs w:val="28"/>
        </w:rPr>
      </w:pPr>
      <w:r>
        <w:rPr>
          <w:rFonts w:ascii="Times New Roman" w:hAnsi="Times New Roman" w:cs="Times New Roman"/>
          <w:sz w:val="28"/>
          <w:szCs w:val="28"/>
        </w:rPr>
        <w:t>КОМИССИИ ПО ОТБОРУ КАНДИДАТОВ</w:t>
      </w:r>
    </w:p>
    <w:p w:rsidR="00F72DFE" w:rsidRDefault="00F72DFE" w:rsidP="00F72DFE">
      <w:pPr>
        <w:pStyle w:val="ConsPlusNonformat"/>
        <w:suppressAutoHyphens/>
        <w:jc w:val="center"/>
        <w:rPr>
          <w:rFonts w:ascii="Times New Roman" w:hAnsi="Times New Roman" w:cs="Times New Roman"/>
          <w:sz w:val="28"/>
          <w:szCs w:val="28"/>
        </w:rPr>
      </w:pPr>
      <w:r>
        <w:rPr>
          <w:rFonts w:ascii="Times New Roman" w:hAnsi="Times New Roman" w:cs="Times New Roman"/>
          <w:sz w:val="28"/>
          <w:szCs w:val="28"/>
        </w:rPr>
        <w:t>В КАДРОВЫЙ РЕЗЕРВ ОБ ИСКЛЮЧЕНИИ КАНДИДАТА</w:t>
      </w:r>
    </w:p>
    <w:p w:rsidR="00F72DFE" w:rsidRDefault="00F72DFE" w:rsidP="00F72DFE">
      <w:pPr>
        <w:pStyle w:val="ConsPlusNonformat"/>
        <w:suppressAutoHyphens/>
        <w:jc w:val="center"/>
        <w:rPr>
          <w:rFonts w:ascii="Times New Roman" w:hAnsi="Times New Roman" w:cs="Times New Roman"/>
          <w:sz w:val="28"/>
          <w:szCs w:val="28"/>
        </w:rPr>
      </w:pPr>
      <w:r>
        <w:rPr>
          <w:rFonts w:ascii="Times New Roman" w:hAnsi="Times New Roman" w:cs="Times New Roman"/>
          <w:sz w:val="28"/>
          <w:szCs w:val="28"/>
        </w:rPr>
        <w:t>ИЗ КАДРОВОГО РЕЗЕРВА</w:t>
      </w:r>
    </w:p>
    <w:p w:rsidR="00F72DFE" w:rsidRDefault="00F72DFE" w:rsidP="00F72DFE">
      <w:pPr>
        <w:pStyle w:val="ConsPlusNonformat"/>
        <w:suppressAutoHyphens/>
        <w:jc w:val="both"/>
        <w:rPr>
          <w:rFonts w:ascii="Times New Roman" w:hAnsi="Times New Roman" w:cs="Times New Roman"/>
          <w:sz w:val="28"/>
          <w:szCs w:val="28"/>
        </w:rPr>
      </w:pPr>
    </w:p>
    <w:p w:rsidR="00F72DFE" w:rsidRDefault="00F72DFE" w:rsidP="00F72DFE">
      <w:pPr>
        <w:pStyle w:val="ConsPlusNonformat"/>
        <w:suppressAutoHyphens/>
        <w:jc w:val="both"/>
        <w:rPr>
          <w:rFonts w:ascii="Times New Roman" w:hAnsi="Times New Roman" w:cs="Times New Roman"/>
          <w:sz w:val="28"/>
          <w:szCs w:val="28"/>
        </w:rPr>
      </w:pPr>
      <w:r>
        <w:rPr>
          <w:rFonts w:ascii="Times New Roman" w:hAnsi="Times New Roman" w:cs="Times New Roman"/>
          <w:sz w:val="28"/>
          <w:szCs w:val="28"/>
        </w:rPr>
        <w:t xml:space="preserve">    Кандидата ___________________________________________________ исключить из состава кадрового резерва по следующему основанию (</w:t>
      </w:r>
      <w:proofErr w:type="gramStart"/>
      <w:r>
        <w:rPr>
          <w:rFonts w:ascii="Times New Roman" w:hAnsi="Times New Roman" w:cs="Times New Roman"/>
          <w:sz w:val="28"/>
          <w:szCs w:val="28"/>
        </w:rPr>
        <w:t>нужное</w:t>
      </w:r>
      <w:proofErr w:type="gramEnd"/>
      <w:r>
        <w:rPr>
          <w:rFonts w:ascii="Times New Roman" w:hAnsi="Times New Roman" w:cs="Times New Roman"/>
          <w:sz w:val="28"/>
          <w:szCs w:val="28"/>
        </w:rPr>
        <w:t xml:space="preserve"> подчеркнуть):</w:t>
      </w:r>
    </w:p>
    <w:p w:rsidR="00F72DFE" w:rsidRDefault="00F72DFE" w:rsidP="00F72DFE">
      <w:pPr>
        <w:pStyle w:val="ConsPlusNonformat"/>
        <w:suppressAutoHyphens/>
        <w:jc w:val="both"/>
        <w:rPr>
          <w:rFonts w:ascii="Times New Roman" w:hAnsi="Times New Roman" w:cs="Times New Roman"/>
          <w:sz w:val="28"/>
          <w:szCs w:val="28"/>
        </w:rPr>
      </w:pPr>
      <w:r>
        <w:rPr>
          <w:rFonts w:ascii="Times New Roman" w:hAnsi="Times New Roman" w:cs="Times New Roman"/>
          <w:sz w:val="28"/>
          <w:szCs w:val="28"/>
        </w:rPr>
        <w:t xml:space="preserve">    1. Назначение на должность руководителя муниципального казенного образовательного учреждения Урванского  муниципального района.</w:t>
      </w:r>
    </w:p>
    <w:p w:rsidR="00F72DFE" w:rsidRDefault="00F72DFE" w:rsidP="00F72DFE">
      <w:pPr>
        <w:pStyle w:val="ConsPlusNonformat"/>
        <w:suppressAutoHyphens/>
        <w:jc w:val="both"/>
        <w:rPr>
          <w:rFonts w:ascii="Times New Roman" w:hAnsi="Times New Roman" w:cs="Times New Roman"/>
          <w:sz w:val="28"/>
          <w:szCs w:val="28"/>
        </w:rPr>
      </w:pPr>
      <w:r>
        <w:rPr>
          <w:rFonts w:ascii="Times New Roman" w:hAnsi="Times New Roman" w:cs="Times New Roman"/>
          <w:sz w:val="28"/>
          <w:szCs w:val="28"/>
        </w:rPr>
        <w:t xml:space="preserve">    2.  Выражение  в  личном  заявлении  желания  об  исключении из состава</w:t>
      </w:r>
    </w:p>
    <w:p w:rsidR="00F72DFE" w:rsidRDefault="00F72DFE" w:rsidP="00F72DFE">
      <w:pPr>
        <w:pStyle w:val="ConsPlusNonformat"/>
        <w:suppressAutoHyphens/>
        <w:jc w:val="both"/>
        <w:rPr>
          <w:rFonts w:ascii="Times New Roman" w:hAnsi="Times New Roman" w:cs="Times New Roman"/>
          <w:sz w:val="28"/>
          <w:szCs w:val="28"/>
        </w:rPr>
      </w:pPr>
      <w:r>
        <w:rPr>
          <w:rFonts w:ascii="Times New Roman" w:hAnsi="Times New Roman" w:cs="Times New Roman"/>
          <w:sz w:val="28"/>
          <w:szCs w:val="28"/>
        </w:rPr>
        <w:t>кадрового резерва.</w:t>
      </w:r>
    </w:p>
    <w:p w:rsidR="00F72DFE" w:rsidRDefault="00F72DFE" w:rsidP="00F72DFE">
      <w:pPr>
        <w:pStyle w:val="ConsPlusNonformat"/>
        <w:suppressAutoHyphens/>
        <w:jc w:val="both"/>
        <w:rPr>
          <w:rFonts w:ascii="Times New Roman" w:hAnsi="Times New Roman" w:cs="Times New Roman"/>
          <w:sz w:val="28"/>
          <w:szCs w:val="28"/>
        </w:rPr>
      </w:pPr>
      <w:r>
        <w:rPr>
          <w:rFonts w:ascii="Times New Roman" w:hAnsi="Times New Roman" w:cs="Times New Roman"/>
          <w:sz w:val="28"/>
          <w:szCs w:val="28"/>
        </w:rPr>
        <w:t xml:space="preserve">    3.  Наступление или обнаружение обстоятельств, препятствующих допуску к педагогической деятельности в соответствии с действующим законодательством.</w:t>
      </w:r>
    </w:p>
    <w:p w:rsidR="00F72DFE" w:rsidRDefault="00F72DFE" w:rsidP="00F72DFE">
      <w:pPr>
        <w:pStyle w:val="ConsPlusNonformat"/>
        <w:suppressAutoHyphens/>
        <w:jc w:val="both"/>
        <w:rPr>
          <w:rFonts w:ascii="Times New Roman" w:hAnsi="Times New Roman" w:cs="Times New Roman"/>
          <w:sz w:val="28"/>
          <w:szCs w:val="28"/>
        </w:rPr>
      </w:pPr>
      <w:r>
        <w:rPr>
          <w:rFonts w:ascii="Times New Roman" w:hAnsi="Times New Roman" w:cs="Times New Roman"/>
          <w:sz w:val="28"/>
          <w:szCs w:val="28"/>
        </w:rPr>
        <w:t xml:space="preserve">    4.  Выявление  факта представления лицом, включенным в кадровый резерв, подложных  документов  или заведомо ложных сведений, послуживших основанием для включения в кадровый резерв.</w:t>
      </w:r>
    </w:p>
    <w:p w:rsidR="00F72DFE" w:rsidRDefault="00F72DFE" w:rsidP="00F72DFE">
      <w:pPr>
        <w:pStyle w:val="ConsPlusNonformat"/>
        <w:suppressAutoHyphens/>
        <w:jc w:val="both"/>
        <w:rPr>
          <w:rFonts w:ascii="Times New Roman" w:hAnsi="Times New Roman" w:cs="Times New Roman"/>
          <w:sz w:val="28"/>
          <w:szCs w:val="28"/>
        </w:rPr>
      </w:pPr>
      <w:r>
        <w:rPr>
          <w:rFonts w:ascii="Times New Roman" w:hAnsi="Times New Roman" w:cs="Times New Roman"/>
          <w:sz w:val="28"/>
          <w:szCs w:val="28"/>
        </w:rPr>
        <w:t xml:space="preserve">    5. Истечение срока пребывания в кадровом резерве.</w:t>
      </w:r>
    </w:p>
    <w:p w:rsidR="00F72DFE" w:rsidRDefault="00F72DFE" w:rsidP="00F72DFE">
      <w:pPr>
        <w:pStyle w:val="ConsPlusNonformat"/>
        <w:suppressAutoHyphens/>
        <w:jc w:val="both"/>
        <w:rPr>
          <w:rFonts w:ascii="Times New Roman" w:hAnsi="Times New Roman" w:cs="Times New Roman"/>
          <w:sz w:val="28"/>
          <w:szCs w:val="28"/>
        </w:rPr>
      </w:pPr>
    </w:p>
    <w:p w:rsidR="00F72DFE" w:rsidRDefault="00F72DFE" w:rsidP="00F72DFE">
      <w:pPr>
        <w:pStyle w:val="ConsPlusNonformat"/>
        <w:suppressAutoHyphens/>
        <w:jc w:val="both"/>
        <w:rPr>
          <w:rFonts w:ascii="Times New Roman" w:hAnsi="Times New Roman" w:cs="Times New Roman"/>
          <w:sz w:val="28"/>
          <w:szCs w:val="28"/>
        </w:rPr>
      </w:pPr>
      <w:r>
        <w:rPr>
          <w:rFonts w:ascii="Times New Roman" w:hAnsi="Times New Roman" w:cs="Times New Roman"/>
          <w:sz w:val="28"/>
          <w:szCs w:val="28"/>
        </w:rPr>
        <w:t xml:space="preserve">    Голосовали: "за" ______, "против" ______</w:t>
      </w:r>
    </w:p>
    <w:p w:rsidR="00F72DFE" w:rsidRDefault="00F72DFE" w:rsidP="00F72DFE">
      <w:pPr>
        <w:pStyle w:val="ConsPlusNonformat"/>
        <w:suppressAutoHyphens/>
        <w:jc w:val="both"/>
        <w:rPr>
          <w:rFonts w:ascii="Times New Roman" w:hAnsi="Times New Roman" w:cs="Times New Roman"/>
          <w:sz w:val="28"/>
          <w:szCs w:val="28"/>
        </w:rPr>
      </w:pPr>
    </w:p>
    <w:p w:rsidR="00F72DFE" w:rsidRDefault="00F72DFE" w:rsidP="00F72DFE">
      <w:pPr>
        <w:pStyle w:val="ConsPlusNonformat"/>
        <w:suppressAutoHyphens/>
        <w:jc w:val="both"/>
        <w:rPr>
          <w:rFonts w:ascii="Times New Roman" w:hAnsi="Times New Roman" w:cs="Times New Roman"/>
          <w:sz w:val="28"/>
          <w:szCs w:val="28"/>
        </w:rPr>
      </w:pPr>
      <w:r>
        <w:rPr>
          <w:rFonts w:ascii="Times New Roman" w:hAnsi="Times New Roman" w:cs="Times New Roman"/>
          <w:sz w:val="28"/>
          <w:szCs w:val="28"/>
        </w:rPr>
        <w:t xml:space="preserve">             Председатель комиссии </w:t>
      </w:r>
      <w:r>
        <w:rPr>
          <w:rFonts w:ascii="Times New Roman" w:hAnsi="Times New Roman" w:cs="Times New Roman"/>
          <w:sz w:val="28"/>
          <w:szCs w:val="28"/>
        </w:rPr>
        <w:tab/>
        <w:t>____________________/_______________</w:t>
      </w:r>
    </w:p>
    <w:p w:rsidR="00F72DFE" w:rsidRDefault="00F72DFE" w:rsidP="00F72DFE">
      <w:pPr>
        <w:pStyle w:val="ConsPlusNonformat"/>
        <w:suppressAutoHyphens/>
        <w:jc w:val="both"/>
        <w:rPr>
          <w:rFonts w:ascii="Times New Roman" w:hAnsi="Times New Roman" w:cs="Times New Roman"/>
          <w:sz w:val="28"/>
          <w:szCs w:val="28"/>
        </w:rPr>
      </w:pPr>
      <w:r>
        <w:rPr>
          <w:rFonts w:ascii="Times New Roman" w:hAnsi="Times New Roman" w:cs="Times New Roman"/>
          <w:sz w:val="28"/>
          <w:szCs w:val="28"/>
        </w:rPr>
        <w:t xml:space="preserve">             Секретарь комиссии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____________________/_______________</w:t>
      </w:r>
    </w:p>
    <w:p w:rsidR="00F72DFE" w:rsidRDefault="00F72DFE" w:rsidP="00F72DFE">
      <w:pPr>
        <w:pStyle w:val="ConsPlusNonformat"/>
        <w:suppressAutoHyphens/>
        <w:jc w:val="both"/>
        <w:rPr>
          <w:rFonts w:ascii="Times New Roman" w:hAnsi="Times New Roman" w:cs="Times New Roman"/>
          <w:sz w:val="28"/>
          <w:szCs w:val="28"/>
        </w:rPr>
      </w:pPr>
      <w:r>
        <w:rPr>
          <w:rFonts w:ascii="Times New Roman" w:hAnsi="Times New Roman" w:cs="Times New Roman"/>
          <w:sz w:val="28"/>
          <w:szCs w:val="28"/>
        </w:rPr>
        <w:t xml:space="preserve">             Члены комиссии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____________________/_______________</w:t>
      </w:r>
    </w:p>
    <w:p w:rsidR="00F72DFE" w:rsidRDefault="00F72DFE" w:rsidP="00F72DFE">
      <w:pPr>
        <w:pStyle w:val="ConsPlusNonformat"/>
        <w:suppressAutoHyphens/>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____________________/_______________</w:t>
      </w:r>
    </w:p>
    <w:p w:rsidR="00F72DFE" w:rsidRDefault="00F72DFE" w:rsidP="00F72DFE">
      <w:pPr>
        <w:pStyle w:val="ConsPlusNonformat"/>
        <w:suppressAutoHyphens/>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____________________/_______________</w:t>
      </w:r>
    </w:p>
    <w:p w:rsidR="00F72DFE" w:rsidRDefault="00F72DFE" w:rsidP="00F72DFE">
      <w:pPr>
        <w:pStyle w:val="ConsPlusNonformat"/>
        <w:suppressAutoHyphens/>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____________________/_______________</w:t>
      </w:r>
    </w:p>
    <w:p w:rsidR="00F72DFE" w:rsidRDefault="00F72DFE" w:rsidP="00F72DFE">
      <w:pPr>
        <w:pStyle w:val="ConsPlusNonformat"/>
        <w:suppressAutoHyphens/>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41186F" w:rsidRDefault="0041186F"/>
    <w:sectPr w:rsidR="0041186F" w:rsidSect="00C765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F72DFE"/>
    <w:rsid w:val="0041186F"/>
    <w:rsid w:val="007C0F04"/>
    <w:rsid w:val="00C76599"/>
    <w:rsid w:val="00F72D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599"/>
  </w:style>
  <w:style w:type="paragraph" w:styleId="2">
    <w:name w:val="heading 2"/>
    <w:basedOn w:val="a"/>
    <w:next w:val="a"/>
    <w:link w:val="20"/>
    <w:semiHidden/>
    <w:unhideWhenUsed/>
    <w:qFormat/>
    <w:rsid w:val="00F72DFE"/>
    <w:pPr>
      <w:keepNext/>
      <w:spacing w:after="0" w:line="240" w:lineRule="auto"/>
      <w:jc w:val="center"/>
      <w:outlineLvl w:val="1"/>
    </w:pPr>
    <w:rPr>
      <w:rFonts w:ascii="Times New Roman" w:eastAsia="Calibri" w:hAnsi="Times New Roman" w:cs="Times New Roman"/>
      <w:sz w:val="28"/>
      <w:szCs w:val="20"/>
    </w:rPr>
  </w:style>
  <w:style w:type="paragraph" w:styleId="3">
    <w:name w:val="heading 3"/>
    <w:basedOn w:val="a"/>
    <w:next w:val="a"/>
    <w:link w:val="30"/>
    <w:semiHidden/>
    <w:unhideWhenUsed/>
    <w:qFormat/>
    <w:rsid w:val="00F72DFE"/>
    <w:pPr>
      <w:keepNext/>
      <w:spacing w:after="0" w:line="240" w:lineRule="auto"/>
      <w:jc w:val="center"/>
      <w:outlineLvl w:val="2"/>
    </w:pPr>
    <w:rPr>
      <w:rFonts w:ascii="Times New Roman" w:eastAsia="Calibri"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F72DFE"/>
    <w:rPr>
      <w:rFonts w:ascii="Times New Roman" w:eastAsia="Calibri" w:hAnsi="Times New Roman" w:cs="Times New Roman"/>
      <w:sz w:val="28"/>
      <w:szCs w:val="20"/>
    </w:rPr>
  </w:style>
  <w:style w:type="character" w:customStyle="1" w:styleId="30">
    <w:name w:val="Заголовок 3 Знак"/>
    <w:basedOn w:val="a0"/>
    <w:link w:val="3"/>
    <w:semiHidden/>
    <w:rsid w:val="00F72DFE"/>
    <w:rPr>
      <w:rFonts w:ascii="Times New Roman" w:eastAsia="Calibri" w:hAnsi="Times New Roman" w:cs="Times New Roman"/>
      <w:b/>
      <w:sz w:val="28"/>
      <w:szCs w:val="20"/>
    </w:rPr>
  </w:style>
  <w:style w:type="paragraph" w:styleId="a3">
    <w:name w:val="List Paragraph"/>
    <w:basedOn w:val="a"/>
    <w:uiPriority w:val="34"/>
    <w:qFormat/>
    <w:rsid w:val="00F72DFE"/>
    <w:pPr>
      <w:ind w:left="720"/>
      <w:contextualSpacing/>
    </w:pPr>
    <w:rPr>
      <w:rFonts w:eastAsiaTheme="minorHAnsi"/>
      <w:lang w:eastAsia="en-US"/>
    </w:rPr>
  </w:style>
  <w:style w:type="paragraph" w:customStyle="1" w:styleId="ConsPlusTitle">
    <w:name w:val="ConsPlusTitle"/>
    <w:qFormat/>
    <w:rsid w:val="00F72DFE"/>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F72DF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F72DFE"/>
    <w:pPr>
      <w:widowControl w:val="0"/>
      <w:autoSpaceDE w:val="0"/>
      <w:autoSpaceDN w:val="0"/>
      <w:spacing w:after="0" w:line="240" w:lineRule="auto"/>
    </w:pPr>
    <w:rPr>
      <w:rFonts w:ascii="Courier New" w:eastAsia="Times New Roman" w:hAnsi="Courier New" w:cs="Courier New"/>
      <w:sz w:val="20"/>
      <w:szCs w:val="20"/>
    </w:rPr>
  </w:style>
  <w:style w:type="character" w:styleId="a4">
    <w:name w:val="Hyperlink"/>
    <w:basedOn w:val="a0"/>
    <w:uiPriority w:val="99"/>
    <w:semiHidden/>
    <w:unhideWhenUsed/>
    <w:rsid w:val="00F72DFE"/>
    <w:rPr>
      <w:color w:val="0000FF"/>
      <w:u w:val="single"/>
    </w:rPr>
  </w:style>
  <w:style w:type="paragraph" w:styleId="a5">
    <w:name w:val="Balloon Text"/>
    <w:basedOn w:val="a"/>
    <w:link w:val="a6"/>
    <w:uiPriority w:val="99"/>
    <w:semiHidden/>
    <w:unhideWhenUsed/>
    <w:rsid w:val="00F72D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72D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686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2454</Words>
  <Characters>13994</Characters>
  <Application>Microsoft Office Word</Application>
  <DocSecurity>0</DocSecurity>
  <Lines>116</Lines>
  <Paragraphs>32</Paragraphs>
  <ScaleCrop>false</ScaleCrop>
  <Company>MultiDVD Team</Company>
  <LinksUpToDate>false</LinksUpToDate>
  <CharactersWithSpaces>16416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dcterms:created xsi:type="dcterms:W3CDTF">2020-01-24T12:04:00Z</dcterms:created>
  <dcterms:modified xsi:type="dcterms:W3CDTF">2023-08-23T07:03:00Z</dcterms:modified>
</cp:coreProperties>
</file>