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30" w:rsidRPr="007B28DB" w:rsidRDefault="00567830" w:rsidP="00567830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830" w:rsidRPr="00D2583D" w:rsidRDefault="00567830" w:rsidP="00567830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67830" w:rsidRPr="00D2583D" w:rsidRDefault="00567830" w:rsidP="0056783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proofErr w:type="gramStart"/>
      <w:r w:rsidRPr="00D2583D">
        <w:rPr>
          <w:rFonts w:ascii="Times New Roman" w:hAnsi="Times New Roman" w:cs="Times New Roman"/>
          <w:b/>
        </w:rPr>
        <w:t>I</w:t>
      </w:r>
      <w:proofErr w:type="gramEnd"/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567830" w:rsidRPr="00D2583D" w:rsidRDefault="00567830" w:rsidP="0056783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567830" w:rsidRPr="00D2583D" w:rsidRDefault="00567830" w:rsidP="0056783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567830" w:rsidRPr="00D2583D" w:rsidRDefault="00567830" w:rsidP="0056783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567830" w:rsidRPr="00D2583D" w:rsidRDefault="00567830" w:rsidP="0056783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567830" w:rsidRPr="00D2583D" w:rsidRDefault="00567830" w:rsidP="00567830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567830" w:rsidRPr="00ED6AAF" w:rsidRDefault="00567830" w:rsidP="00567830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о в л е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э               №__1</w:t>
      </w:r>
      <w:r>
        <w:rPr>
          <w:sz w:val="28"/>
          <w:szCs w:val="28"/>
        </w:rPr>
        <w:t>226</w:t>
      </w:r>
    </w:p>
    <w:p w:rsidR="00567830" w:rsidRPr="00ED6AAF" w:rsidRDefault="00567830" w:rsidP="00567830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№__1226</w:t>
      </w:r>
    </w:p>
    <w:p w:rsidR="00567830" w:rsidRPr="00ED6AAF" w:rsidRDefault="00567830" w:rsidP="00567830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№__1226</w:t>
      </w:r>
    </w:p>
    <w:p w:rsidR="00567830" w:rsidRPr="00ED6AAF" w:rsidRDefault="00567830" w:rsidP="00567830">
      <w:pPr>
        <w:pStyle w:val="1"/>
        <w:ind w:left="1416" w:firstLine="708"/>
        <w:jc w:val="both"/>
        <w:rPr>
          <w:sz w:val="28"/>
          <w:szCs w:val="28"/>
        </w:rPr>
      </w:pPr>
    </w:p>
    <w:p w:rsidR="00567830" w:rsidRDefault="00567830" w:rsidP="0056783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6AAF">
        <w:rPr>
          <w:rFonts w:ascii="Times New Roman" w:hAnsi="Times New Roman" w:cs="Times New Roman"/>
          <w:sz w:val="28"/>
          <w:szCs w:val="28"/>
          <w:lang w:val="ru-RU"/>
        </w:rPr>
        <w:t>«0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октября  2025 г   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  <w:t>г.п. Нарткала</w:t>
      </w:r>
    </w:p>
    <w:p w:rsidR="00567830" w:rsidRDefault="00567830" w:rsidP="0056783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67830" w:rsidRPr="007945CF" w:rsidRDefault="00567830" w:rsidP="00567830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О введении муниципального уровня реагирования на ландшафтны</w:t>
      </w:r>
      <w:proofErr w:type="gramStart"/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е(</w:t>
      </w:r>
      <w:proofErr w:type="gramEnd"/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 xml:space="preserve">природные) пожары на территории Урванского муниципального района </w:t>
      </w:r>
    </w:p>
    <w:p w:rsidR="00567830" w:rsidRPr="007945CF" w:rsidRDefault="00567830" w:rsidP="00567830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Кабардино-Балкарской Республики</w:t>
      </w:r>
    </w:p>
    <w:p w:rsidR="00567830" w:rsidRPr="007945CF" w:rsidRDefault="00567830" w:rsidP="00567830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В соответствии с требованиями Федерального закона от 21.12.1994г. №69-ФЗ «О пожарной безопасности», постановления Правительства Российской Федерации от 22 декабря 2023г. №2263 «Об утверждении уровней реагирования на ландшафтны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е(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природные) пожары», Постановления Правительства Кабардино-Балкарской Республики от 18.12.2024г. №119-ПП «О порядке организации тушения ландшафтных(природных) пожаров силами и средствами постоянной готовности территориальной подсистемы единой государственной системы предупреждения и ликвидации чрезвычайных ситуаций на территории Кабардино-Балкарской Республики». В целях своевременного осуществления мер  по предупреждению и тушению ландшафтны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х(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природных) пожаров, обеспечения безопасности населенных пунктов и населения, координации взаимодействия заинтересованных ведомств и организаций своевременного реагирования на возможные чрезвычайные ситуации, вызванные ландшафтными(природными) пожарами на территории Урванского муниципального района Кабардино-Балкарской Республики местная администрация Урванского муниципального района Кабардино-Балкарской Республики постановляет: 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1. 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Диспетчерам ЕДДС Урванского муниципального района КБР при поступлении информации о ландшафтном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(природном) пожаре незамедлительно довести информацию о местонахождении термических аномалий очагов горения и задымлений до глав местных администраций городского и сельских поселений Урванского муниципального района, на территории которых они обнаружены, должностных лиц пожарных частей, </w:t>
      </w: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lastRenderedPageBreak/>
        <w:t>расположенных на территории Урванского муниципального района и других заинтересованных лиц местной администрации Урванского муниципального района в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соответствии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с Алгоритмом действий единой дежурно-диспетчерской службы по привлечению сил и средств для тушения ландшафтных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(природных) пожаров на территории Урванского муниципального района КБР.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2. С момента подтверждения информации и до полной ликвидации ландшафтного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(природного) пожара на территории Урванского муниципального района автоматически вводится муниципальный уровень реагирования на ландшафтны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е(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природные) пожары.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3. К ликвидации ландшафтны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х(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природных) пожаров привлекать силы и средства единой государственной системы предупреждения и ликвидации чрезвычайных ситуаций, расположенных на территории Урванского муниципального района КБР указанные в Плане тушения ландшафтных(природных) пожаров(за исключением лесных пожаров и других ландшафтных(природных) пожаров на землях лесного фонда, землях обороны и безопасности землях особо охраняемых природных территорий) на территории Урванского муниципального района.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4. При угрозе перехода ландшафтног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о(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природного) пожара на территорию объектов инфраструктуры и экономики, защита таких объектов осуществляется в первую очередь силами и средствами нештатных аварийно-спасательных формирований этих объектов и другими силами собственников объектов.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5. Рекомендовать местным администрациям городского и сельских поселений Урванского муниципального района КБР организовать проверку поступившей информации о термических аномалиях очагов горения и задымлений на подведомственных территориях. В случае подтверждения незамедлительно доводить информацию в ЕДДС Урванского муниципального района по т. (886635)4-47-69.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5.1 организовать подвоз воды силам и средствам, участвующим в ликвидации ландшафтных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(природных) пожаров;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5.2 при необходимости организовать привлечение дополнительной приспособленной техники для локализации и тушения очагов ландшафтного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(природного пожар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а(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трактора, плуги и т.д.).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/>
        </w:rPr>
        <w:t>6. Настоящее постановление вступает в силу с момента подписания.</w:t>
      </w:r>
    </w:p>
    <w:p w:rsidR="00567830" w:rsidRPr="007945CF" w:rsidRDefault="00567830" w:rsidP="00567830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7. Опубликовать настоящее постановление в районной газете "Маяк -07" и разместить на официальном сайте местной администрации Урванского муниципального района.</w:t>
      </w:r>
    </w:p>
    <w:p w:rsidR="00567830" w:rsidRPr="007945CF" w:rsidRDefault="00567830" w:rsidP="00567830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8. </w:t>
      </w:r>
      <w:proofErr w:type="gramStart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Контроль за</w:t>
      </w:r>
      <w:proofErr w:type="gramEnd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исполнением настоящего постановления возложить на заместителя главы местной администрации местной администрации Урванского муниципального района </w:t>
      </w:r>
      <w:proofErr w:type="spellStart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Акежева</w:t>
      </w:r>
      <w:proofErr w:type="spellEnd"/>
      <w:r w:rsidRPr="007945CF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М.М.</w:t>
      </w:r>
    </w:p>
    <w:p w:rsidR="00567830" w:rsidRPr="007945CF" w:rsidRDefault="00567830" w:rsidP="0056783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</w:p>
    <w:p w:rsidR="00567830" w:rsidRPr="007945CF" w:rsidRDefault="00567830" w:rsidP="0056783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Глава местной администрации</w:t>
      </w:r>
    </w:p>
    <w:p w:rsidR="00567830" w:rsidRPr="007945CF" w:rsidRDefault="00567830" w:rsidP="0056783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Урванского муниципального</w:t>
      </w:r>
    </w:p>
    <w:p w:rsidR="00567830" w:rsidRPr="007945CF" w:rsidRDefault="00567830" w:rsidP="0056783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</w:pPr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 xml:space="preserve">района КБР                                                                              Х. Х. </w:t>
      </w:r>
      <w:proofErr w:type="spellStart"/>
      <w:r w:rsidRPr="007945CF">
        <w:rPr>
          <w:rFonts w:ascii="Times New Roman" w:eastAsiaTheme="minorHAnsi" w:hAnsi="Times New Roman" w:cs="Times New Roman"/>
          <w:b/>
          <w:sz w:val="28"/>
          <w:szCs w:val="28"/>
          <w:lang w:val="ru-RU" w:eastAsia="en-US"/>
        </w:rPr>
        <w:t>Тлежуков</w:t>
      </w:r>
      <w:proofErr w:type="spellEnd"/>
    </w:p>
    <w:p w:rsidR="007D4B89" w:rsidRPr="00567830" w:rsidRDefault="007D4B89">
      <w:pPr>
        <w:rPr>
          <w:lang w:val="ru-RU"/>
        </w:rPr>
      </w:pPr>
    </w:p>
    <w:sectPr w:rsidR="007D4B89" w:rsidRPr="00567830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830"/>
    <w:rsid w:val="00567830"/>
    <w:rsid w:val="005E3519"/>
    <w:rsid w:val="007D4B89"/>
    <w:rsid w:val="009A0929"/>
    <w:rsid w:val="00B86871"/>
    <w:rsid w:val="00F2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3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56783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567830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5678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83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3974</Characters>
  <Application>Microsoft Office Word</Application>
  <DocSecurity>0</DocSecurity>
  <Lines>33</Lines>
  <Paragraphs>9</Paragraphs>
  <ScaleCrop>false</ScaleCrop>
  <Company>MultiDVD Team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2025-10-10T08:02:00Z</dcterms:created>
  <dcterms:modified xsi:type="dcterms:W3CDTF">2025-10-10T08:02:00Z</dcterms:modified>
</cp:coreProperties>
</file>