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FFA" w:rsidRPr="00800760" w:rsidRDefault="00890FFA" w:rsidP="00890FFA">
      <w:pPr>
        <w:jc w:val="center"/>
        <w:rPr>
          <w:b/>
          <w:sz w:val="26"/>
          <w:szCs w:val="26"/>
        </w:rPr>
      </w:pPr>
      <w:r w:rsidRPr="00800760">
        <w:rPr>
          <w:b/>
          <w:noProof/>
        </w:rPr>
        <w:drawing>
          <wp:inline distT="0" distB="0" distL="0" distR="0">
            <wp:extent cx="685800" cy="733425"/>
            <wp:effectExtent l="19050" t="0" r="0" b="0"/>
            <wp:docPr id="1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685800" cy="733425"/>
                    </a:xfrm>
                    <a:prstGeom prst="rect">
                      <a:avLst/>
                    </a:prstGeom>
                    <a:noFill/>
                    <a:ln w="9525">
                      <a:noFill/>
                      <a:miter lim="800000"/>
                      <a:headEnd/>
                      <a:tailEnd/>
                    </a:ln>
                  </pic:spPr>
                </pic:pic>
              </a:graphicData>
            </a:graphic>
          </wp:inline>
        </w:drawing>
      </w:r>
    </w:p>
    <w:p w:rsidR="00890FFA" w:rsidRPr="00800760" w:rsidRDefault="00890FFA" w:rsidP="00890FFA">
      <w:pPr>
        <w:jc w:val="center"/>
        <w:rPr>
          <w:b/>
          <w:sz w:val="26"/>
          <w:szCs w:val="26"/>
        </w:rPr>
      </w:pPr>
    </w:p>
    <w:p w:rsidR="00890FFA" w:rsidRPr="00800760" w:rsidRDefault="00890FFA" w:rsidP="00890FFA">
      <w:pPr>
        <w:ind w:left="-142"/>
        <w:jc w:val="center"/>
        <w:rPr>
          <w:b/>
        </w:rPr>
      </w:pPr>
      <w:r w:rsidRPr="00800760">
        <w:rPr>
          <w:b/>
        </w:rPr>
        <w:t>КЪЭБЭРДЕЙ-БАЛЪКЪЭР РЕСПУБЛИКЭМ И АРУАН МУНИЦИПАЛЬНЭ КУЕЙМ И Щ</w:t>
      </w:r>
      <w:proofErr w:type="gramStart"/>
      <w:r w:rsidRPr="00800760">
        <w:rPr>
          <w:b/>
        </w:rPr>
        <w:t>I</w:t>
      </w:r>
      <w:proofErr w:type="gramEnd"/>
      <w:r w:rsidRPr="00800760">
        <w:rPr>
          <w:b/>
        </w:rPr>
        <w:t>ЫПIЭ АДМИНИСТРАЦЭ</w:t>
      </w:r>
    </w:p>
    <w:p w:rsidR="00890FFA" w:rsidRPr="00800760" w:rsidRDefault="00890FFA" w:rsidP="00890FFA">
      <w:pPr>
        <w:ind w:left="-142"/>
        <w:jc w:val="center"/>
        <w:rPr>
          <w:b/>
        </w:rPr>
      </w:pPr>
      <w:r w:rsidRPr="00800760">
        <w:rPr>
          <w:b/>
        </w:rPr>
        <w:t>КЪАБАРТЫ-МАЛКЪАР РЕСПУБЛИКАНЫ УРВАН МУНИЦИПАЛЬНЫЙ РАЙОНУНУ</w:t>
      </w:r>
    </w:p>
    <w:p w:rsidR="00890FFA" w:rsidRPr="00800760" w:rsidRDefault="00890FFA" w:rsidP="00890FFA">
      <w:pPr>
        <w:ind w:left="-142"/>
        <w:jc w:val="center"/>
        <w:rPr>
          <w:b/>
        </w:rPr>
      </w:pPr>
      <w:r w:rsidRPr="00800760">
        <w:rPr>
          <w:b/>
        </w:rPr>
        <w:t>ЖЕР-ЖЕРЛИ АДМИНИСТРАЦИЯСЫ</w:t>
      </w:r>
    </w:p>
    <w:p w:rsidR="00890FFA" w:rsidRPr="00800760" w:rsidRDefault="00890FFA" w:rsidP="00890FFA">
      <w:pPr>
        <w:ind w:left="-142"/>
        <w:jc w:val="center"/>
        <w:rPr>
          <w:b/>
        </w:rPr>
      </w:pPr>
      <w:r w:rsidRPr="00800760">
        <w:rPr>
          <w:b/>
        </w:rPr>
        <w:t>МУНИЦИПАЛЬНОЕ КАЗЕННОЕ УЧРЕЖДЕНИЕ «МЕСТНАЯ АДМИНИСТРАЦИЯ</w:t>
      </w:r>
    </w:p>
    <w:p w:rsidR="00890FFA" w:rsidRPr="00800760" w:rsidRDefault="00890FFA" w:rsidP="00890FFA">
      <w:pPr>
        <w:ind w:left="-142"/>
        <w:jc w:val="center"/>
        <w:rPr>
          <w:b/>
        </w:rPr>
      </w:pPr>
      <w:r w:rsidRPr="00800760">
        <w:rPr>
          <w:b/>
        </w:rPr>
        <w:t>УРВАНСКОГО МУНИЦИПАЛЬНОГО РАЙОНА КБР»</w:t>
      </w:r>
    </w:p>
    <w:p w:rsidR="00890FFA" w:rsidRPr="00800760" w:rsidRDefault="00890FFA" w:rsidP="00890FFA">
      <w:pPr>
        <w:ind w:left="-142"/>
        <w:jc w:val="center"/>
        <w:rPr>
          <w:b/>
          <w:color w:val="000000" w:themeColor="text1"/>
          <w:sz w:val="26"/>
          <w:szCs w:val="26"/>
        </w:rPr>
      </w:pPr>
      <w:r w:rsidRPr="00800760">
        <w:rPr>
          <w:b/>
          <w:color w:val="000000" w:themeColor="text1"/>
          <w:sz w:val="26"/>
          <w:szCs w:val="26"/>
        </w:rPr>
        <w:tab/>
      </w:r>
    </w:p>
    <w:p w:rsidR="00890FFA" w:rsidRPr="00800760" w:rsidRDefault="00890FFA" w:rsidP="00890FFA">
      <w:pPr>
        <w:pStyle w:val="11"/>
        <w:ind w:left="1416" w:firstLine="708"/>
        <w:jc w:val="both"/>
        <w:rPr>
          <w:b/>
          <w:sz w:val="28"/>
          <w:szCs w:val="28"/>
        </w:rPr>
      </w:pPr>
      <w:proofErr w:type="gramStart"/>
      <w:r w:rsidRPr="00800760">
        <w:rPr>
          <w:sz w:val="28"/>
          <w:szCs w:val="28"/>
        </w:rPr>
        <w:t>П</w:t>
      </w:r>
      <w:proofErr w:type="gramEnd"/>
      <w:r w:rsidRPr="00800760">
        <w:rPr>
          <w:sz w:val="28"/>
          <w:szCs w:val="28"/>
        </w:rPr>
        <w:t xml:space="preserve"> о с т а </w:t>
      </w:r>
      <w:proofErr w:type="spellStart"/>
      <w:r w:rsidRPr="00800760">
        <w:rPr>
          <w:sz w:val="28"/>
          <w:szCs w:val="28"/>
        </w:rPr>
        <w:t>н</w:t>
      </w:r>
      <w:proofErr w:type="spellEnd"/>
      <w:r w:rsidRPr="00800760">
        <w:rPr>
          <w:sz w:val="28"/>
          <w:szCs w:val="28"/>
        </w:rPr>
        <w:t xml:space="preserve"> о в л е </w:t>
      </w:r>
      <w:proofErr w:type="spellStart"/>
      <w:r w:rsidRPr="00800760">
        <w:rPr>
          <w:sz w:val="28"/>
          <w:szCs w:val="28"/>
        </w:rPr>
        <w:t>н</w:t>
      </w:r>
      <w:proofErr w:type="spellEnd"/>
      <w:r w:rsidRPr="00800760">
        <w:rPr>
          <w:sz w:val="28"/>
          <w:szCs w:val="28"/>
        </w:rPr>
        <w:t xml:space="preserve"> э               №__93</w:t>
      </w:r>
      <w:r>
        <w:rPr>
          <w:sz w:val="28"/>
          <w:szCs w:val="28"/>
        </w:rPr>
        <w:t>8</w:t>
      </w:r>
    </w:p>
    <w:p w:rsidR="00890FFA" w:rsidRPr="00800760" w:rsidRDefault="00890FFA" w:rsidP="00890FFA">
      <w:pPr>
        <w:pStyle w:val="11"/>
        <w:ind w:left="1416" w:firstLine="708"/>
        <w:jc w:val="both"/>
        <w:rPr>
          <w:sz w:val="28"/>
          <w:szCs w:val="28"/>
        </w:rPr>
      </w:pPr>
      <w:r w:rsidRPr="00800760">
        <w:rPr>
          <w:sz w:val="28"/>
          <w:szCs w:val="28"/>
        </w:rPr>
        <w:t xml:space="preserve">Б е </w:t>
      </w:r>
      <w:proofErr w:type="gramStart"/>
      <w:r w:rsidRPr="00800760">
        <w:rPr>
          <w:sz w:val="28"/>
          <w:szCs w:val="28"/>
        </w:rPr>
        <w:t>г</w:t>
      </w:r>
      <w:proofErr w:type="gramEnd"/>
      <w:r w:rsidRPr="00800760">
        <w:rPr>
          <w:sz w:val="28"/>
          <w:szCs w:val="28"/>
        </w:rPr>
        <w:t xml:space="preserve"> и м         </w:t>
      </w:r>
      <w:r>
        <w:rPr>
          <w:sz w:val="28"/>
          <w:szCs w:val="28"/>
        </w:rPr>
        <w:t xml:space="preserve">                          №__938</w:t>
      </w:r>
    </w:p>
    <w:p w:rsidR="00890FFA" w:rsidRPr="00800760" w:rsidRDefault="00890FFA" w:rsidP="00890FFA">
      <w:pPr>
        <w:pStyle w:val="11"/>
        <w:ind w:left="1416" w:firstLine="708"/>
        <w:jc w:val="both"/>
        <w:rPr>
          <w:sz w:val="28"/>
          <w:szCs w:val="28"/>
        </w:rPr>
      </w:pPr>
      <w:proofErr w:type="gramStart"/>
      <w:r w:rsidRPr="00800760">
        <w:rPr>
          <w:sz w:val="28"/>
          <w:szCs w:val="28"/>
        </w:rPr>
        <w:t>П</w:t>
      </w:r>
      <w:proofErr w:type="gramEnd"/>
      <w:r w:rsidRPr="00800760">
        <w:rPr>
          <w:sz w:val="28"/>
          <w:szCs w:val="28"/>
        </w:rPr>
        <w:t xml:space="preserve"> о с т а </w:t>
      </w:r>
      <w:proofErr w:type="spellStart"/>
      <w:r w:rsidRPr="00800760">
        <w:rPr>
          <w:sz w:val="28"/>
          <w:szCs w:val="28"/>
        </w:rPr>
        <w:t>н</w:t>
      </w:r>
      <w:proofErr w:type="spellEnd"/>
      <w:r>
        <w:rPr>
          <w:sz w:val="28"/>
          <w:szCs w:val="28"/>
        </w:rPr>
        <w:t xml:space="preserve"> о в л е </w:t>
      </w:r>
      <w:proofErr w:type="spellStart"/>
      <w:r>
        <w:rPr>
          <w:sz w:val="28"/>
          <w:szCs w:val="28"/>
        </w:rPr>
        <w:t>н</w:t>
      </w:r>
      <w:proofErr w:type="spellEnd"/>
      <w:r>
        <w:rPr>
          <w:sz w:val="28"/>
          <w:szCs w:val="28"/>
        </w:rPr>
        <w:t xml:space="preserve"> и е            №__938</w:t>
      </w:r>
    </w:p>
    <w:p w:rsidR="00890FFA" w:rsidRPr="00800760" w:rsidRDefault="00890FFA" w:rsidP="00890FFA">
      <w:pPr>
        <w:tabs>
          <w:tab w:val="left" w:pos="3225"/>
        </w:tabs>
        <w:jc w:val="center"/>
        <w:rPr>
          <w:sz w:val="10"/>
          <w:szCs w:val="10"/>
          <w:u w:val="single"/>
        </w:rPr>
      </w:pPr>
    </w:p>
    <w:p w:rsidR="00890FFA" w:rsidRPr="00800760" w:rsidRDefault="00890FFA" w:rsidP="00890FFA">
      <w:pPr>
        <w:jc w:val="center"/>
        <w:rPr>
          <w:sz w:val="26"/>
          <w:szCs w:val="26"/>
        </w:rPr>
      </w:pPr>
      <w:r>
        <w:rPr>
          <w:sz w:val="26"/>
          <w:szCs w:val="26"/>
        </w:rPr>
        <w:t>«22</w:t>
      </w:r>
      <w:r w:rsidRPr="00800760">
        <w:rPr>
          <w:sz w:val="26"/>
          <w:szCs w:val="26"/>
        </w:rPr>
        <w:t>» июля  2025 г.</w:t>
      </w:r>
      <w:r w:rsidRPr="00800760">
        <w:rPr>
          <w:sz w:val="26"/>
          <w:szCs w:val="26"/>
        </w:rPr>
        <w:tab/>
      </w:r>
      <w:r w:rsidRPr="00800760">
        <w:rPr>
          <w:sz w:val="26"/>
          <w:szCs w:val="26"/>
        </w:rPr>
        <w:tab/>
        <w:t xml:space="preserve">                </w:t>
      </w:r>
      <w:r w:rsidRPr="00800760">
        <w:rPr>
          <w:sz w:val="26"/>
          <w:szCs w:val="26"/>
        </w:rPr>
        <w:tab/>
      </w:r>
      <w:r w:rsidRPr="00800760">
        <w:rPr>
          <w:sz w:val="26"/>
          <w:szCs w:val="26"/>
        </w:rPr>
        <w:tab/>
        <w:t xml:space="preserve">             </w:t>
      </w:r>
      <w:r w:rsidRPr="00800760">
        <w:rPr>
          <w:sz w:val="26"/>
          <w:szCs w:val="26"/>
        </w:rPr>
        <w:tab/>
      </w:r>
      <w:r w:rsidRPr="00800760">
        <w:rPr>
          <w:sz w:val="26"/>
          <w:szCs w:val="26"/>
        </w:rPr>
        <w:tab/>
        <w:t>г.п. Нарткала</w:t>
      </w:r>
    </w:p>
    <w:p w:rsidR="00890FFA" w:rsidRPr="00800760" w:rsidRDefault="00890FFA" w:rsidP="00890FFA">
      <w:pPr>
        <w:jc w:val="center"/>
        <w:rPr>
          <w:b/>
          <w:sz w:val="8"/>
          <w:szCs w:val="8"/>
        </w:rPr>
      </w:pPr>
    </w:p>
    <w:p w:rsidR="00890FFA" w:rsidRPr="00843E16" w:rsidRDefault="00890FFA" w:rsidP="00890FFA">
      <w:pPr>
        <w:tabs>
          <w:tab w:val="left" w:pos="9356"/>
        </w:tabs>
        <w:ind w:right="142"/>
        <w:jc w:val="center"/>
        <w:rPr>
          <w:b/>
          <w:spacing w:val="6"/>
          <w:sz w:val="27"/>
          <w:szCs w:val="27"/>
        </w:rPr>
      </w:pPr>
      <w:r w:rsidRPr="00843E16">
        <w:rPr>
          <w:b/>
          <w:sz w:val="27"/>
          <w:szCs w:val="27"/>
        </w:rPr>
        <w:t xml:space="preserve">Об утверждении </w:t>
      </w:r>
      <w:r w:rsidRPr="00843E16">
        <w:rPr>
          <w:b/>
          <w:spacing w:val="6"/>
          <w:sz w:val="27"/>
          <w:szCs w:val="27"/>
        </w:rPr>
        <w:t xml:space="preserve">муниципальной программы </w:t>
      </w:r>
      <w:r w:rsidRPr="00843E16">
        <w:rPr>
          <w:b/>
          <w:sz w:val="27"/>
          <w:szCs w:val="27"/>
        </w:rPr>
        <w:t>«Модернизация коммунальной инфраструктуры Урванского муниципального района КБР»</w:t>
      </w:r>
    </w:p>
    <w:p w:rsidR="00890FFA" w:rsidRPr="00843E16" w:rsidRDefault="00890FFA" w:rsidP="00890FFA">
      <w:pPr>
        <w:ind w:right="3685" w:firstLine="709"/>
        <w:rPr>
          <w:sz w:val="27"/>
          <w:szCs w:val="27"/>
        </w:rPr>
      </w:pPr>
    </w:p>
    <w:p w:rsidR="00890FFA" w:rsidRPr="00843E16" w:rsidRDefault="00890FFA" w:rsidP="00890FFA">
      <w:pPr>
        <w:jc w:val="both"/>
        <w:rPr>
          <w:b/>
          <w:sz w:val="27"/>
          <w:szCs w:val="27"/>
        </w:rPr>
      </w:pPr>
      <w:r w:rsidRPr="00843E16">
        <w:rPr>
          <w:sz w:val="27"/>
          <w:szCs w:val="27"/>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07.12.2011 № 416-ФЗ «О водоснабжении и водоотведении», распоряжением Правительства Российской Федерации </w:t>
      </w:r>
      <w:proofErr w:type="gramStart"/>
      <w:r w:rsidRPr="00843E16">
        <w:rPr>
          <w:sz w:val="27"/>
          <w:szCs w:val="27"/>
        </w:rPr>
        <w:t>от</w:t>
      </w:r>
      <w:proofErr w:type="gramEnd"/>
      <w:r w:rsidRPr="00843E16">
        <w:rPr>
          <w:sz w:val="27"/>
          <w:szCs w:val="27"/>
        </w:rPr>
        <w:t xml:space="preserve"> 23.06.2020 № 1661-р</w:t>
      </w:r>
      <w:proofErr w:type="gramStart"/>
      <w:r w:rsidRPr="00843E16">
        <w:rPr>
          <w:sz w:val="27"/>
          <w:szCs w:val="27"/>
        </w:rPr>
        <w:t>,Ф</w:t>
      </w:r>
      <w:proofErr w:type="gramEnd"/>
      <w:r w:rsidRPr="00843E16">
        <w:rPr>
          <w:sz w:val="27"/>
          <w:szCs w:val="27"/>
        </w:rPr>
        <w:t>едеральным законом Российской Федерации от 27.07.2010 №190-ФЗ «О теплоснабжении», п</w:t>
      </w:r>
      <w:r w:rsidRPr="00843E16">
        <w:rPr>
          <w:rStyle w:val="a9"/>
          <w:rFonts w:eastAsia="Arial"/>
          <w:sz w:val="27"/>
          <w:szCs w:val="27"/>
          <w:shd w:val="clear" w:color="auto" w:fill="FFFFFF"/>
        </w:rPr>
        <w:t>остановлением Правительства РФ от 22.02.2012 №154</w:t>
      </w:r>
      <w:r w:rsidRPr="00843E16">
        <w:rPr>
          <w:rFonts w:eastAsia="Arial"/>
          <w:sz w:val="27"/>
          <w:szCs w:val="27"/>
          <w:shd w:val="clear" w:color="auto" w:fill="FFFFFF"/>
        </w:rPr>
        <w:t xml:space="preserve"> «О требованиях к схемам теплоснабжения, порядку их разработки и утверждения», </w:t>
      </w:r>
      <w:r w:rsidRPr="00843E16">
        <w:rPr>
          <w:sz w:val="27"/>
          <w:szCs w:val="27"/>
        </w:rPr>
        <w:t xml:space="preserve">постановлением Правительства Кабардино-Балкарской Республики от 08.05.2018 № 90-ПП «О государственной программе Кабардино-Балкарской Республики «Обеспечение жильем и коммунальными услугами населения Кабардино-Балкарской Республики» и признании утратившими силу некоторых постановлений (положений постановлений) Правительства Кабардино-Балкарской Республики»,распоряжением Правительства </w:t>
      </w:r>
      <w:proofErr w:type="gramStart"/>
      <w:r w:rsidRPr="00843E16">
        <w:rPr>
          <w:sz w:val="27"/>
          <w:szCs w:val="27"/>
        </w:rPr>
        <w:t xml:space="preserve">Кабардино-Балкарской Республики от 24.04.2020 № 205-рп, распоряжением Правительства Кабардино-Балкарской Республики от 13.07.2020  № 303-рп, постановлением местной администрации Урванского муниципального района КБР </w:t>
      </w:r>
      <w:r w:rsidRPr="00843E16">
        <w:rPr>
          <w:rStyle w:val="a9"/>
          <w:rFonts w:eastAsia="Arial"/>
          <w:sz w:val="27"/>
          <w:szCs w:val="27"/>
          <w:shd w:val="clear" w:color="auto" w:fill="FFFFFF"/>
        </w:rPr>
        <w:t>от 23.04.2024г. №342</w:t>
      </w:r>
      <w:r w:rsidRPr="00843E16">
        <w:rPr>
          <w:sz w:val="27"/>
          <w:szCs w:val="27"/>
        </w:rPr>
        <w:t xml:space="preserve"> «</w:t>
      </w:r>
      <w:r w:rsidRPr="00843E16">
        <w:rPr>
          <w:rStyle w:val="a9"/>
          <w:rFonts w:eastAsia="Arial"/>
          <w:sz w:val="27"/>
          <w:szCs w:val="27"/>
          <w:shd w:val="clear" w:color="auto" w:fill="FFFFFF"/>
        </w:rPr>
        <w:t>Об утверждении Порядка разработки, формирования, реализации и оценки эффективности реализации муниципальных программ Урванского муниципального района КБР»</w:t>
      </w:r>
      <w:r w:rsidRPr="00843E16">
        <w:rPr>
          <w:sz w:val="27"/>
          <w:szCs w:val="27"/>
        </w:rPr>
        <w:t xml:space="preserve">, Уставом местной администрации Урванского муниципального района  КБР, местная администрация  Урванского муниципального района КБР </w:t>
      </w:r>
      <w:proofErr w:type="gramEnd"/>
    </w:p>
    <w:p w:rsidR="00890FFA" w:rsidRDefault="00890FFA" w:rsidP="00890FFA">
      <w:pPr>
        <w:jc w:val="center"/>
        <w:rPr>
          <w:bCs/>
          <w:sz w:val="27"/>
          <w:szCs w:val="27"/>
        </w:rPr>
      </w:pPr>
    </w:p>
    <w:p w:rsidR="00890FFA" w:rsidRDefault="00890FFA" w:rsidP="00890FFA">
      <w:pPr>
        <w:jc w:val="center"/>
        <w:rPr>
          <w:b/>
          <w:bCs/>
          <w:sz w:val="27"/>
          <w:szCs w:val="27"/>
        </w:rPr>
      </w:pPr>
      <w:r w:rsidRPr="00843E16">
        <w:rPr>
          <w:b/>
          <w:bCs/>
          <w:sz w:val="27"/>
          <w:szCs w:val="27"/>
        </w:rPr>
        <w:t>ПОСТАНОВЛЯЕТ:</w:t>
      </w:r>
    </w:p>
    <w:p w:rsidR="00890FFA" w:rsidRPr="00843E16" w:rsidRDefault="00890FFA" w:rsidP="00890FFA">
      <w:pPr>
        <w:jc w:val="center"/>
        <w:rPr>
          <w:b/>
          <w:bCs/>
          <w:sz w:val="27"/>
          <w:szCs w:val="27"/>
        </w:rPr>
      </w:pPr>
    </w:p>
    <w:p w:rsidR="00890FFA" w:rsidRPr="00843E16" w:rsidRDefault="00890FFA" w:rsidP="00890FFA">
      <w:pPr>
        <w:numPr>
          <w:ilvl w:val="0"/>
          <w:numId w:val="1"/>
        </w:numPr>
        <w:spacing w:line="276" w:lineRule="auto"/>
        <w:jc w:val="both"/>
        <w:rPr>
          <w:sz w:val="27"/>
          <w:szCs w:val="27"/>
        </w:rPr>
      </w:pPr>
      <w:r w:rsidRPr="00843E16">
        <w:rPr>
          <w:sz w:val="27"/>
          <w:szCs w:val="27"/>
        </w:rPr>
        <w:t>Утвердить муниципальную программу «Модернизация  коммунальной инфраструктуры Урванского муниципального района КБР» (прилагается).</w:t>
      </w:r>
    </w:p>
    <w:p w:rsidR="00890FFA" w:rsidRPr="00843E16" w:rsidRDefault="00890FFA" w:rsidP="00890FFA">
      <w:pPr>
        <w:pStyle w:val="ConsPlusNormal"/>
        <w:numPr>
          <w:ilvl w:val="0"/>
          <w:numId w:val="1"/>
        </w:numPr>
        <w:adjustRightInd/>
        <w:spacing w:before="220"/>
        <w:ind w:firstLine="0"/>
        <w:jc w:val="both"/>
        <w:rPr>
          <w:rFonts w:ascii="Times New Roman" w:hAnsi="Times New Roman" w:cs="Times New Roman"/>
          <w:sz w:val="27"/>
          <w:szCs w:val="27"/>
        </w:rPr>
      </w:pPr>
      <w:r w:rsidRPr="00843E16">
        <w:rPr>
          <w:rFonts w:ascii="Times New Roman" w:hAnsi="Times New Roman" w:cs="Times New Roman"/>
          <w:sz w:val="27"/>
          <w:szCs w:val="27"/>
        </w:rPr>
        <w:t xml:space="preserve">Отделу по организационным, информационным и общим вопросам </w:t>
      </w:r>
      <w:r w:rsidRPr="00843E16">
        <w:rPr>
          <w:rFonts w:ascii="Times New Roman" w:hAnsi="Times New Roman" w:cs="Times New Roman"/>
          <w:sz w:val="27"/>
          <w:szCs w:val="27"/>
        </w:rPr>
        <w:lastRenderedPageBreak/>
        <w:t>(</w:t>
      </w:r>
      <w:proofErr w:type="spellStart"/>
      <w:r w:rsidRPr="00843E16">
        <w:rPr>
          <w:rFonts w:ascii="Times New Roman" w:hAnsi="Times New Roman" w:cs="Times New Roman"/>
          <w:sz w:val="27"/>
          <w:szCs w:val="27"/>
        </w:rPr>
        <w:t>Бекуловой</w:t>
      </w:r>
      <w:proofErr w:type="spellEnd"/>
      <w:r w:rsidRPr="00843E16">
        <w:rPr>
          <w:rFonts w:ascii="Times New Roman" w:hAnsi="Times New Roman" w:cs="Times New Roman"/>
          <w:sz w:val="27"/>
          <w:szCs w:val="27"/>
        </w:rPr>
        <w:t xml:space="preserve"> М.Х.) обеспечить опубликование настоящего постановления в районной газете "Маяк07" и размещение на официальном сайте местной администрации Урванского муниципального района КБР. </w:t>
      </w:r>
    </w:p>
    <w:p w:rsidR="00890FFA" w:rsidRPr="00843E16" w:rsidRDefault="00890FFA" w:rsidP="00890FFA">
      <w:pPr>
        <w:pStyle w:val="ConsPlusNormal"/>
        <w:numPr>
          <w:ilvl w:val="0"/>
          <w:numId w:val="1"/>
        </w:numPr>
        <w:adjustRightInd/>
        <w:spacing w:before="220"/>
        <w:ind w:firstLine="0"/>
        <w:jc w:val="both"/>
        <w:rPr>
          <w:rFonts w:ascii="Times New Roman" w:hAnsi="Times New Roman" w:cs="Times New Roman"/>
          <w:bCs/>
          <w:sz w:val="27"/>
          <w:szCs w:val="27"/>
        </w:rPr>
      </w:pPr>
      <w:r w:rsidRPr="00843E16">
        <w:rPr>
          <w:rFonts w:ascii="Times New Roman" w:hAnsi="Times New Roman" w:cs="Times New Roman"/>
          <w:sz w:val="27"/>
          <w:szCs w:val="27"/>
        </w:rPr>
        <w:t xml:space="preserve">Настоящее постановление вступает в законную силу со дня его официального опубликования. </w:t>
      </w:r>
    </w:p>
    <w:p w:rsidR="00890FFA" w:rsidRPr="00843E16" w:rsidRDefault="00890FFA" w:rsidP="00890FFA">
      <w:pPr>
        <w:pStyle w:val="ConsPlusNormal"/>
        <w:numPr>
          <w:ilvl w:val="0"/>
          <w:numId w:val="1"/>
        </w:numPr>
        <w:adjustRightInd/>
        <w:spacing w:before="220"/>
        <w:ind w:firstLine="0"/>
        <w:jc w:val="both"/>
        <w:rPr>
          <w:rFonts w:ascii="Times New Roman" w:hAnsi="Times New Roman" w:cs="Times New Roman"/>
          <w:sz w:val="27"/>
          <w:szCs w:val="27"/>
        </w:rPr>
      </w:pPr>
      <w:r w:rsidRPr="00843E16">
        <w:rPr>
          <w:rFonts w:ascii="Times New Roman" w:hAnsi="Times New Roman" w:cs="Times New Roman"/>
          <w:sz w:val="27"/>
          <w:szCs w:val="27"/>
        </w:rPr>
        <w:t>Признать утратившим силу постановление местной администрации Урванского муниципального района КБР от 30.11.2021 №1434 «</w:t>
      </w:r>
      <w:r w:rsidRPr="00843E16">
        <w:rPr>
          <w:rFonts w:ascii="Times New Roman" w:hAnsi="Times New Roman" w:cs="Times New Roman"/>
          <w:bCs/>
          <w:sz w:val="27"/>
          <w:szCs w:val="27"/>
        </w:rPr>
        <w:t>Об актуализации муниципальной комплексной программы «Модернизация объектов коммунальной инфраструктуры Урванского муниципального района КБР на 2020-2024 годы», утвержденной постановлением местной администрации Урванского муниципального района КБР от 30.07.2020г. №760».</w:t>
      </w:r>
    </w:p>
    <w:p w:rsidR="00890FFA" w:rsidRPr="00843E16" w:rsidRDefault="00890FFA" w:rsidP="00890FFA">
      <w:pPr>
        <w:pStyle w:val="ConsPlusNormal"/>
        <w:numPr>
          <w:ilvl w:val="0"/>
          <w:numId w:val="1"/>
        </w:numPr>
        <w:adjustRightInd/>
        <w:spacing w:before="220"/>
        <w:ind w:firstLine="0"/>
        <w:jc w:val="both"/>
        <w:rPr>
          <w:rFonts w:ascii="Times New Roman" w:hAnsi="Times New Roman" w:cs="Times New Roman"/>
          <w:sz w:val="27"/>
          <w:szCs w:val="27"/>
        </w:rPr>
      </w:pPr>
      <w:proofErr w:type="gramStart"/>
      <w:r w:rsidRPr="00843E16">
        <w:rPr>
          <w:rFonts w:ascii="Times New Roman" w:hAnsi="Times New Roman" w:cs="Times New Roman"/>
          <w:sz w:val="27"/>
          <w:szCs w:val="27"/>
        </w:rPr>
        <w:t>Контроль за</w:t>
      </w:r>
      <w:proofErr w:type="gramEnd"/>
      <w:r w:rsidRPr="00843E16">
        <w:rPr>
          <w:rFonts w:ascii="Times New Roman" w:hAnsi="Times New Roman" w:cs="Times New Roman"/>
          <w:sz w:val="27"/>
          <w:szCs w:val="27"/>
        </w:rPr>
        <w:t xml:space="preserve"> исполнением настоящего постановления возложить на  заместителя главы местной администрации Урванского муниципального района КБР </w:t>
      </w:r>
      <w:proofErr w:type="spellStart"/>
      <w:r w:rsidRPr="00843E16">
        <w:rPr>
          <w:rFonts w:ascii="Times New Roman" w:hAnsi="Times New Roman" w:cs="Times New Roman"/>
          <w:sz w:val="27"/>
          <w:szCs w:val="27"/>
        </w:rPr>
        <w:t>Акежева</w:t>
      </w:r>
      <w:proofErr w:type="spellEnd"/>
      <w:r w:rsidRPr="00843E16">
        <w:rPr>
          <w:rFonts w:ascii="Times New Roman" w:hAnsi="Times New Roman" w:cs="Times New Roman"/>
          <w:sz w:val="27"/>
          <w:szCs w:val="27"/>
        </w:rPr>
        <w:t xml:space="preserve"> М.М.</w:t>
      </w:r>
    </w:p>
    <w:p w:rsidR="00890FFA" w:rsidRPr="00843E16" w:rsidRDefault="00890FFA" w:rsidP="00890FFA">
      <w:pPr>
        <w:pStyle w:val="ConsPlusNormal"/>
        <w:ind w:left="4395" w:firstLine="561"/>
        <w:jc w:val="right"/>
        <w:outlineLvl w:val="0"/>
        <w:rPr>
          <w:rFonts w:ascii="Times New Roman" w:hAnsi="Times New Roman" w:cs="Times New Roman"/>
          <w:sz w:val="27"/>
          <w:szCs w:val="27"/>
        </w:rPr>
      </w:pPr>
    </w:p>
    <w:p w:rsidR="00890FFA" w:rsidRPr="00843E16" w:rsidRDefault="00890FFA" w:rsidP="00890FFA">
      <w:pPr>
        <w:jc w:val="both"/>
        <w:rPr>
          <w:b/>
          <w:sz w:val="27"/>
          <w:szCs w:val="27"/>
        </w:rPr>
      </w:pPr>
    </w:p>
    <w:p w:rsidR="00890FFA" w:rsidRPr="00843E16" w:rsidRDefault="00890FFA" w:rsidP="00890FFA">
      <w:pPr>
        <w:jc w:val="both"/>
        <w:rPr>
          <w:b/>
          <w:sz w:val="27"/>
          <w:szCs w:val="27"/>
        </w:rPr>
      </w:pPr>
    </w:p>
    <w:p w:rsidR="00890FFA" w:rsidRPr="00843E16" w:rsidRDefault="00890FFA" w:rsidP="00890FFA">
      <w:pPr>
        <w:jc w:val="both"/>
        <w:rPr>
          <w:b/>
          <w:sz w:val="27"/>
          <w:szCs w:val="27"/>
        </w:rPr>
      </w:pPr>
      <w:r w:rsidRPr="00843E16">
        <w:rPr>
          <w:b/>
          <w:sz w:val="27"/>
          <w:szCs w:val="27"/>
        </w:rPr>
        <w:t xml:space="preserve">Глава местной администрации </w:t>
      </w:r>
    </w:p>
    <w:p w:rsidR="00890FFA" w:rsidRDefault="00890FFA" w:rsidP="00890FFA">
      <w:pPr>
        <w:rPr>
          <w:b/>
          <w:sz w:val="27"/>
          <w:szCs w:val="27"/>
        </w:rPr>
      </w:pPr>
      <w:r w:rsidRPr="00843E16">
        <w:rPr>
          <w:b/>
          <w:sz w:val="27"/>
          <w:szCs w:val="27"/>
        </w:rPr>
        <w:t>Урванского муниципального района КБР</w:t>
      </w:r>
      <w:r w:rsidRPr="00843E16">
        <w:rPr>
          <w:b/>
          <w:sz w:val="27"/>
          <w:szCs w:val="27"/>
        </w:rPr>
        <w:tab/>
        <w:t xml:space="preserve">                            </w:t>
      </w:r>
      <w:proofErr w:type="spellStart"/>
      <w:r w:rsidRPr="00843E16">
        <w:rPr>
          <w:b/>
          <w:sz w:val="27"/>
          <w:szCs w:val="27"/>
        </w:rPr>
        <w:t>Х.Х.Тлежуков</w:t>
      </w:r>
      <w:proofErr w:type="spellEnd"/>
    </w:p>
    <w:p w:rsidR="00890FFA" w:rsidRDefault="00890FFA" w:rsidP="00890FFA">
      <w:pPr>
        <w:spacing w:after="200" w:line="276" w:lineRule="auto"/>
        <w:rPr>
          <w:b/>
          <w:sz w:val="27"/>
          <w:szCs w:val="27"/>
        </w:rPr>
      </w:pPr>
      <w:r>
        <w:rPr>
          <w:b/>
          <w:sz w:val="27"/>
          <w:szCs w:val="27"/>
        </w:rPr>
        <w:br w:type="page"/>
      </w:r>
    </w:p>
    <w:p w:rsidR="00456832" w:rsidRDefault="00456832" w:rsidP="00456832">
      <w:pPr>
        <w:pStyle w:val="ConsPlusNormal"/>
        <w:jc w:val="right"/>
        <w:rPr>
          <w:rFonts w:ascii="Times New Roman" w:hAnsi="Times New Roman" w:cs="Times New Roman"/>
        </w:rPr>
      </w:pPr>
      <w:r>
        <w:rPr>
          <w:rFonts w:ascii="Times New Roman" w:hAnsi="Times New Roman" w:cs="Times New Roman"/>
        </w:rPr>
        <w:lastRenderedPageBreak/>
        <w:t xml:space="preserve">Приложение </w:t>
      </w:r>
      <w:proofErr w:type="gramStart"/>
      <w:r>
        <w:rPr>
          <w:rFonts w:ascii="Times New Roman" w:hAnsi="Times New Roman" w:cs="Times New Roman"/>
        </w:rPr>
        <w:t>к</w:t>
      </w:r>
      <w:proofErr w:type="gramEnd"/>
      <w:r>
        <w:rPr>
          <w:rFonts w:ascii="Times New Roman" w:hAnsi="Times New Roman" w:cs="Times New Roman"/>
        </w:rPr>
        <w:t xml:space="preserve"> </w:t>
      </w:r>
    </w:p>
    <w:p w:rsidR="00456832" w:rsidRDefault="00456832" w:rsidP="00456832">
      <w:pPr>
        <w:pStyle w:val="ConsPlusNormal"/>
        <w:jc w:val="right"/>
        <w:rPr>
          <w:rFonts w:ascii="Times New Roman" w:hAnsi="Times New Roman" w:cs="Times New Roman"/>
        </w:rPr>
      </w:pPr>
      <w:r>
        <w:rPr>
          <w:rFonts w:ascii="Times New Roman" w:hAnsi="Times New Roman" w:cs="Times New Roman"/>
        </w:rPr>
        <w:t xml:space="preserve">постановлению  местной администрации </w:t>
      </w:r>
    </w:p>
    <w:p w:rsidR="00456832" w:rsidRDefault="00456832" w:rsidP="00456832">
      <w:pPr>
        <w:pStyle w:val="ConsPlusNormal"/>
        <w:jc w:val="right"/>
        <w:rPr>
          <w:rFonts w:ascii="Times New Roman" w:hAnsi="Times New Roman" w:cs="Times New Roman"/>
        </w:rPr>
      </w:pPr>
      <w:r>
        <w:rPr>
          <w:rFonts w:ascii="Times New Roman" w:hAnsi="Times New Roman" w:cs="Times New Roman"/>
        </w:rPr>
        <w:t>Урванского муниципального района КБР</w:t>
      </w:r>
    </w:p>
    <w:p w:rsidR="00456832" w:rsidRDefault="00456832" w:rsidP="00456832">
      <w:pPr>
        <w:pStyle w:val="ConsPlusNormal"/>
        <w:jc w:val="right"/>
        <w:rPr>
          <w:rFonts w:ascii="Times New Roman" w:hAnsi="Times New Roman" w:cs="Times New Roman"/>
        </w:rPr>
      </w:pPr>
      <w:r>
        <w:rPr>
          <w:rFonts w:ascii="Times New Roman" w:hAnsi="Times New Roman" w:cs="Times New Roman"/>
        </w:rPr>
        <w:t>От 22.07.2025г № 938</w:t>
      </w: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rPr>
      </w:pPr>
    </w:p>
    <w:p w:rsidR="00456832" w:rsidRDefault="00456832" w:rsidP="00456832">
      <w:pPr>
        <w:pStyle w:val="ConsPlusNormal"/>
        <w:jc w:val="both"/>
        <w:rPr>
          <w:rFonts w:ascii="Times New Roman" w:hAnsi="Times New Roman" w:cs="Times New Roman"/>
          <w:sz w:val="24"/>
          <w:szCs w:val="24"/>
        </w:rPr>
      </w:pPr>
    </w:p>
    <w:p w:rsidR="00456832" w:rsidRDefault="00456832" w:rsidP="00456832">
      <w:pPr>
        <w:pStyle w:val="ConsPlusNormal"/>
        <w:jc w:val="both"/>
        <w:rPr>
          <w:rFonts w:ascii="Times New Roman" w:hAnsi="Times New Roman" w:cs="Times New Roman"/>
          <w:sz w:val="24"/>
          <w:szCs w:val="24"/>
        </w:rPr>
      </w:pPr>
    </w:p>
    <w:p w:rsidR="00456832" w:rsidRDefault="00456832" w:rsidP="00456832">
      <w:pPr>
        <w:pStyle w:val="a3"/>
        <w:jc w:val="center"/>
        <w:rPr>
          <w:rFonts w:ascii="Times New Roman" w:hAnsi="Times New Roman"/>
          <w:b/>
          <w:sz w:val="24"/>
          <w:szCs w:val="24"/>
        </w:rPr>
      </w:pPr>
      <w:bookmarkStart w:id="0" w:name="P34"/>
      <w:bookmarkEnd w:id="0"/>
      <w:r>
        <w:rPr>
          <w:rFonts w:ascii="Times New Roman" w:hAnsi="Times New Roman"/>
          <w:b/>
          <w:sz w:val="24"/>
          <w:szCs w:val="24"/>
        </w:rPr>
        <w:t>Муниципальная программа</w:t>
      </w:r>
    </w:p>
    <w:p w:rsidR="00456832" w:rsidRDefault="00456832" w:rsidP="00456832">
      <w:pPr>
        <w:pStyle w:val="a3"/>
        <w:jc w:val="center"/>
        <w:rPr>
          <w:rFonts w:ascii="Times New Roman" w:hAnsi="Times New Roman"/>
          <w:b/>
          <w:sz w:val="24"/>
          <w:szCs w:val="24"/>
        </w:rPr>
      </w:pPr>
      <w:r>
        <w:rPr>
          <w:rFonts w:ascii="Times New Roman" w:hAnsi="Times New Roman"/>
          <w:b/>
          <w:sz w:val="24"/>
          <w:szCs w:val="24"/>
        </w:rPr>
        <w:t xml:space="preserve">«Модернизация коммунальной инфраструктуры </w:t>
      </w:r>
    </w:p>
    <w:p w:rsidR="00456832" w:rsidRDefault="00456832" w:rsidP="00456832">
      <w:pPr>
        <w:pStyle w:val="a3"/>
        <w:jc w:val="center"/>
        <w:rPr>
          <w:rFonts w:ascii="Times New Roman" w:hAnsi="Times New Roman"/>
          <w:b/>
          <w:sz w:val="24"/>
          <w:szCs w:val="24"/>
        </w:rPr>
      </w:pPr>
      <w:r>
        <w:rPr>
          <w:rFonts w:ascii="Times New Roman" w:hAnsi="Times New Roman"/>
          <w:b/>
          <w:sz w:val="24"/>
          <w:szCs w:val="24"/>
        </w:rPr>
        <w:t>Урванского муниципального района КБР »</w:t>
      </w:r>
    </w:p>
    <w:p w:rsidR="00456832" w:rsidRDefault="00456832" w:rsidP="00456832">
      <w:pPr>
        <w:spacing w:after="1"/>
        <w:rPr>
          <w:sz w:val="24"/>
          <w:szCs w:val="24"/>
        </w:rPr>
      </w:pPr>
    </w:p>
    <w:p w:rsidR="00456832" w:rsidRDefault="00456832" w:rsidP="00456832">
      <w:pPr>
        <w:pStyle w:val="ConsPlusTitle"/>
        <w:jc w:val="center"/>
        <w:outlineLvl w:val="1"/>
        <w:rPr>
          <w:rFonts w:ascii="Times New Roman" w:hAnsi="Times New Roman" w:cs="Times New Roman"/>
          <w:sz w:val="24"/>
          <w:szCs w:val="24"/>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both"/>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0"/>
        </w:rPr>
      </w:pPr>
    </w:p>
    <w:p w:rsidR="00456832" w:rsidRDefault="00456832" w:rsidP="0045683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Паспорт программы</w:t>
      </w:r>
    </w:p>
    <w:p w:rsidR="00456832" w:rsidRDefault="00456832" w:rsidP="00456832">
      <w:pPr>
        <w:pStyle w:val="ConsPlusTitle"/>
        <w:jc w:val="center"/>
        <w:outlineLvl w:val="1"/>
        <w:rPr>
          <w:rFonts w:ascii="Times New Roman" w:hAnsi="Times New Roman" w:cs="Times New Roman"/>
          <w:sz w:val="24"/>
          <w:szCs w:val="24"/>
        </w:rPr>
      </w:pPr>
    </w:p>
    <w:p w:rsidR="00456832" w:rsidRDefault="00456832" w:rsidP="00456832">
      <w:pPr>
        <w:pStyle w:val="a3"/>
        <w:jc w:val="center"/>
        <w:rPr>
          <w:rFonts w:ascii="Times New Roman" w:hAnsi="Times New Roman"/>
          <w:b/>
          <w:sz w:val="24"/>
          <w:szCs w:val="24"/>
        </w:rPr>
      </w:pPr>
      <w:r>
        <w:rPr>
          <w:rFonts w:ascii="Times New Roman" w:hAnsi="Times New Roman"/>
          <w:b/>
          <w:sz w:val="24"/>
          <w:szCs w:val="24"/>
        </w:rPr>
        <w:t xml:space="preserve">«Модернизация коммунальной инфраструктуры </w:t>
      </w:r>
    </w:p>
    <w:p w:rsidR="00456832" w:rsidRDefault="00456832" w:rsidP="00456832">
      <w:pPr>
        <w:pStyle w:val="a3"/>
        <w:jc w:val="center"/>
        <w:rPr>
          <w:rFonts w:ascii="Times New Roman" w:hAnsi="Times New Roman"/>
          <w:b/>
          <w:sz w:val="24"/>
          <w:szCs w:val="24"/>
        </w:rPr>
      </w:pPr>
      <w:r>
        <w:rPr>
          <w:rFonts w:ascii="Times New Roman" w:hAnsi="Times New Roman"/>
          <w:b/>
          <w:sz w:val="24"/>
          <w:szCs w:val="24"/>
        </w:rPr>
        <w:lastRenderedPageBreak/>
        <w:t>Урванского муниципального района КБР »</w:t>
      </w:r>
    </w:p>
    <w:p w:rsidR="00456832" w:rsidRDefault="00456832" w:rsidP="00456832">
      <w:pPr>
        <w:spacing w:after="1"/>
        <w:rPr>
          <w:sz w:val="24"/>
          <w:szCs w:val="24"/>
        </w:rPr>
      </w:pPr>
    </w:p>
    <w:p w:rsidR="00456832" w:rsidRDefault="00456832" w:rsidP="00456832">
      <w:pPr>
        <w:pStyle w:val="ConsPlusTitle"/>
        <w:jc w:val="center"/>
        <w:outlineLvl w:val="1"/>
        <w:rPr>
          <w:rFonts w:ascii="Times New Roman" w:hAnsi="Times New Roman" w:cs="Times New Roman"/>
          <w:sz w:val="24"/>
          <w:szCs w:val="24"/>
        </w:rPr>
      </w:pPr>
    </w:p>
    <w:tbl>
      <w:tblPr>
        <w:tblStyle w:val="a5"/>
        <w:tblW w:w="9747" w:type="dxa"/>
        <w:tblLook w:val="04A0"/>
      </w:tblPr>
      <w:tblGrid>
        <w:gridCol w:w="2943"/>
        <w:gridCol w:w="6804"/>
      </w:tblGrid>
      <w:tr w:rsidR="00456832" w:rsidTr="00581B52">
        <w:tc>
          <w:tcPr>
            <w:tcW w:w="2943" w:type="dxa"/>
          </w:tcPr>
          <w:p w:rsidR="00456832" w:rsidRDefault="00456832" w:rsidP="00581B52">
            <w:pPr>
              <w:pStyle w:val="ConsPlusNormal"/>
              <w:rPr>
                <w:rFonts w:ascii="Times New Roman" w:hAnsi="Times New Roman" w:cs="Times New Roman"/>
                <w:sz w:val="24"/>
                <w:szCs w:val="24"/>
              </w:rPr>
            </w:pPr>
            <w:r>
              <w:rPr>
                <w:rFonts w:ascii="Times New Roman" w:hAnsi="Times New Roman" w:cs="Times New Roman"/>
                <w:sz w:val="24"/>
                <w:szCs w:val="24"/>
              </w:rPr>
              <w:t>Наименование разделов</w:t>
            </w:r>
          </w:p>
        </w:tc>
        <w:tc>
          <w:tcPr>
            <w:tcW w:w="6804" w:type="dxa"/>
          </w:tcPr>
          <w:p w:rsidR="00456832" w:rsidRDefault="00456832" w:rsidP="00581B52">
            <w:pPr>
              <w:pStyle w:val="a3"/>
              <w:rPr>
                <w:rFonts w:ascii="Times New Roman" w:hAnsi="Times New Roman"/>
                <w:sz w:val="24"/>
                <w:szCs w:val="24"/>
              </w:rPr>
            </w:pPr>
            <w:r>
              <w:rPr>
                <w:rFonts w:ascii="Times New Roman" w:hAnsi="Times New Roman"/>
                <w:sz w:val="24"/>
                <w:szCs w:val="24"/>
              </w:rPr>
              <w:t>Краткое  содержание</w:t>
            </w:r>
          </w:p>
        </w:tc>
      </w:tr>
      <w:tr w:rsidR="00456832" w:rsidTr="00581B52">
        <w:tc>
          <w:tcPr>
            <w:tcW w:w="2943" w:type="dxa"/>
          </w:tcPr>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Ответственный исполнитель </w:t>
            </w:r>
            <w:proofErr w:type="gramStart"/>
            <w:r>
              <w:rPr>
                <w:rFonts w:ascii="Times New Roman" w:hAnsi="Times New Roman" w:cs="Times New Roman"/>
                <w:sz w:val="24"/>
                <w:szCs w:val="24"/>
              </w:rPr>
              <w:t>муниципальной</w:t>
            </w:r>
            <w:proofErr w:type="gramEnd"/>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программы</w:t>
            </w:r>
          </w:p>
        </w:tc>
        <w:tc>
          <w:tcPr>
            <w:tcW w:w="6804" w:type="dxa"/>
          </w:tcPr>
          <w:p w:rsidR="00456832" w:rsidRDefault="00456832" w:rsidP="00581B52">
            <w:pPr>
              <w:pStyle w:val="a3"/>
              <w:ind w:left="-346" w:firstLine="346"/>
              <w:jc w:val="both"/>
              <w:rPr>
                <w:rFonts w:ascii="Times New Roman" w:hAnsi="Times New Roman"/>
                <w:sz w:val="24"/>
                <w:szCs w:val="24"/>
              </w:rPr>
            </w:pPr>
            <w:r>
              <w:rPr>
                <w:rFonts w:ascii="Times New Roman" w:hAnsi="Times New Roman"/>
                <w:sz w:val="24"/>
                <w:szCs w:val="24"/>
              </w:rPr>
              <w:t>Управление промышленности,  архитектуры и градостроительства, ЖКХ,  транспорта  и связи местной  администрации  Урванского муниципального района</w:t>
            </w:r>
          </w:p>
        </w:tc>
      </w:tr>
      <w:tr w:rsidR="00456832" w:rsidTr="00581B52">
        <w:tc>
          <w:tcPr>
            <w:tcW w:w="2943" w:type="dxa"/>
          </w:tcPr>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Соисполнители  программы</w:t>
            </w:r>
          </w:p>
        </w:tc>
        <w:tc>
          <w:tcPr>
            <w:tcW w:w="6804" w:type="dxa"/>
          </w:tcPr>
          <w:p w:rsidR="00456832" w:rsidRDefault="00456832" w:rsidP="00581B52">
            <w:pPr>
              <w:pStyle w:val="a3"/>
              <w:ind w:left="-346" w:firstLine="346"/>
              <w:jc w:val="both"/>
              <w:rPr>
                <w:rFonts w:ascii="Times New Roman" w:hAnsi="Times New Roman"/>
                <w:sz w:val="24"/>
                <w:szCs w:val="24"/>
              </w:rPr>
            </w:pPr>
            <w:r>
              <w:rPr>
                <w:rFonts w:ascii="Times New Roman" w:hAnsi="Times New Roman"/>
                <w:sz w:val="24"/>
                <w:szCs w:val="24"/>
              </w:rPr>
              <w:t>Соисполнители  программы  не  предусмотрены</w:t>
            </w:r>
          </w:p>
        </w:tc>
      </w:tr>
      <w:tr w:rsidR="00456832" w:rsidTr="00581B52">
        <w:tc>
          <w:tcPr>
            <w:tcW w:w="2943" w:type="dxa"/>
          </w:tcPr>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Подпрограммы  программы/  мероприятия  программы</w:t>
            </w:r>
          </w:p>
        </w:tc>
        <w:tc>
          <w:tcPr>
            <w:tcW w:w="6804" w:type="dxa"/>
          </w:tcPr>
          <w:p w:rsidR="00456832" w:rsidRDefault="00456832" w:rsidP="00456832">
            <w:pPr>
              <w:pStyle w:val="a3"/>
              <w:numPr>
                <w:ilvl w:val="0"/>
                <w:numId w:val="2"/>
              </w:numPr>
              <w:spacing w:after="200" w:line="276" w:lineRule="auto"/>
              <w:jc w:val="both"/>
              <w:rPr>
                <w:rFonts w:ascii="Times New Roman" w:hAnsi="Times New Roman"/>
                <w:sz w:val="24"/>
                <w:szCs w:val="24"/>
              </w:rPr>
            </w:pPr>
            <w:r>
              <w:rPr>
                <w:rFonts w:ascii="Times New Roman" w:hAnsi="Times New Roman"/>
                <w:sz w:val="24"/>
                <w:szCs w:val="24"/>
              </w:rPr>
              <w:t xml:space="preserve">Строительство разводящих сетей водоснабжения на юго-восточной окраине с.п. </w:t>
            </w:r>
            <w:proofErr w:type="spellStart"/>
            <w:r>
              <w:rPr>
                <w:rFonts w:ascii="Times New Roman" w:hAnsi="Times New Roman"/>
                <w:sz w:val="24"/>
                <w:szCs w:val="24"/>
              </w:rPr>
              <w:t>Кахун</w:t>
            </w:r>
            <w:proofErr w:type="spellEnd"/>
            <w:r>
              <w:rPr>
                <w:rFonts w:ascii="Times New Roman" w:hAnsi="Times New Roman"/>
                <w:sz w:val="24"/>
                <w:szCs w:val="24"/>
              </w:rPr>
              <w:t>, II очередь;</w:t>
            </w:r>
          </w:p>
          <w:p w:rsidR="00456832" w:rsidRDefault="00456832" w:rsidP="00456832">
            <w:pPr>
              <w:pStyle w:val="a3"/>
              <w:numPr>
                <w:ilvl w:val="0"/>
                <w:numId w:val="2"/>
              </w:numPr>
              <w:spacing w:after="200" w:line="276" w:lineRule="auto"/>
              <w:jc w:val="both"/>
              <w:rPr>
                <w:rFonts w:ascii="Times New Roman" w:hAnsi="Times New Roman"/>
                <w:sz w:val="24"/>
                <w:szCs w:val="24"/>
              </w:rPr>
            </w:pPr>
            <w:r>
              <w:rPr>
                <w:rFonts w:ascii="Times New Roman" w:hAnsi="Times New Roman"/>
                <w:sz w:val="24"/>
                <w:szCs w:val="24"/>
              </w:rPr>
              <w:t xml:space="preserve">Актуализация схем теплоснабжения </w:t>
            </w:r>
          </w:p>
        </w:tc>
      </w:tr>
      <w:tr w:rsidR="00456832" w:rsidTr="00581B52">
        <w:tc>
          <w:tcPr>
            <w:tcW w:w="2943" w:type="dxa"/>
          </w:tcPr>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Цель и задачи муниципальной программы</w:t>
            </w:r>
          </w:p>
        </w:tc>
        <w:tc>
          <w:tcPr>
            <w:tcW w:w="6804" w:type="dxa"/>
          </w:tcPr>
          <w:p w:rsidR="00456832" w:rsidRDefault="00456832" w:rsidP="00581B52">
            <w:pPr>
              <w:pStyle w:val="ConsPlusNormal"/>
              <w:jc w:val="both"/>
              <w:rPr>
                <w:rFonts w:ascii="Times New Roman" w:hAnsi="Times New Roman"/>
                <w:sz w:val="24"/>
                <w:szCs w:val="24"/>
              </w:rPr>
            </w:pPr>
            <w:r>
              <w:rPr>
                <w:rFonts w:ascii="Times New Roman" w:eastAsia="SimSun" w:hAnsi="Times New Roman" w:cs="Times New Roman"/>
                <w:sz w:val="24"/>
                <w:szCs w:val="24"/>
              </w:rPr>
              <w:t>Улучшение качества предоставления коммунальных услуг населению (в сфере  водоснабжения, теплоснабжения)</w:t>
            </w:r>
            <w:proofErr w:type="gramStart"/>
            <w:r>
              <w:rPr>
                <w:rFonts w:ascii="Times New Roman" w:eastAsia="SimSun" w:hAnsi="Times New Roman" w:cs="Times New Roman"/>
                <w:sz w:val="24"/>
                <w:szCs w:val="24"/>
              </w:rPr>
              <w:t>.</w:t>
            </w:r>
            <w:r>
              <w:rPr>
                <w:rFonts w:ascii="Times New Roman" w:hAnsi="Times New Roman"/>
                <w:sz w:val="24"/>
                <w:szCs w:val="24"/>
              </w:rPr>
              <w:t>С</w:t>
            </w:r>
            <w:proofErr w:type="gramEnd"/>
            <w:r>
              <w:rPr>
                <w:rFonts w:ascii="Times New Roman" w:hAnsi="Times New Roman"/>
                <w:sz w:val="24"/>
                <w:szCs w:val="24"/>
              </w:rPr>
              <w:t>оздание условий для приведения коммунальной инфраструктуры в соответствие со стандартами качества, обеспечивающими комфортные условия проживания для населения Урванского муниципального района</w:t>
            </w:r>
          </w:p>
          <w:p w:rsidR="00456832" w:rsidRDefault="00456832" w:rsidP="00581B52">
            <w:pPr>
              <w:pStyle w:val="ConsPlusNonformat"/>
              <w:widowControl/>
              <w:jc w:val="both"/>
              <w:rPr>
                <w:rFonts w:ascii="Times New Roman" w:hAnsi="Times New Roman" w:cs="Times New Roman"/>
                <w:sz w:val="24"/>
                <w:szCs w:val="24"/>
                <w:highlight w:val="yellow"/>
              </w:rPr>
            </w:pPr>
          </w:p>
        </w:tc>
      </w:tr>
      <w:tr w:rsidR="00456832" w:rsidTr="00581B52">
        <w:tc>
          <w:tcPr>
            <w:tcW w:w="2943" w:type="dxa"/>
          </w:tcPr>
          <w:p w:rsidR="00456832" w:rsidRDefault="00456832" w:rsidP="00581B52">
            <w:pPr>
              <w:pStyle w:val="ConsPlusNormal"/>
              <w:rPr>
                <w:rFonts w:ascii="Times New Roman" w:hAnsi="Times New Roman" w:cs="Times New Roman"/>
                <w:sz w:val="24"/>
                <w:szCs w:val="24"/>
              </w:rPr>
            </w:pPr>
            <w:r>
              <w:rPr>
                <w:rFonts w:ascii="Times New Roman" w:hAnsi="Times New Roman" w:cs="Times New Roman"/>
                <w:sz w:val="24"/>
                <w:szCs w:val="24"/>
              </w:rPr>
              <w:t>Целевые показатели муниципальной  программы</w:t>
            </w:r>
          </w:p>
        </w:tc>
        <w:tc>
          <w:tcPr>
            <w:tcW w:w="6804" w:type="dxa"/>
          </w:tcPr>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Улучшение качества предоставляемых населению Урванского района  коммунальных услуг </w:t>
            </w:r>
          </w:p>
        </w:tc>
      </w:tr>
      <w:tr w:rsidR="00456832" w:rsidTr="00581B52">
        <w:tc>
          <w:tcPr>
            <w:tcW w:w="2943" w:type="dxa"/>
          </w:tcPr>
          <w:p w:rsidR="00456832" w:rsidRDefault="00456832" w:rsidP="00581B52">
            <w:pPr>
              <w:pStyle w:val="ConsPlusNormal"/>
              <w:rPr>
                <w:rFonts w:ascii="Times New Roman" w:hAnsi="Times New Roman" w:cs="Times New Roman"/>
                <w:sz w:val="24"/>
                <w:szCs w:val="24"/>
              </w:rPr>
            </w:pPr>
            <w:r>
              <w:rPr>
                <w:rFonts w:ascii="Times New Roman" w:hAnsi="Times New Roman" w:cs="Times New Roman"/>
                <w:sz w:val="24"/>
                <w:szCs w:val="24"/>
              </w:rPr>
              <w:t>Этапы и сроки реализации муниципальной</w:t>
            </w:r>
          </w:p>
          <w:p w:rsidR="00456832" w:rsidRDefault="00456832" w:rsidP="00581B52">
            <w:pPr>
              <w:pStyle w:val="ConsPlusNormal"/>
              <w:rPr>
                <w:rFonts w:ascii="Times New Roman" w:hAnsi="Times New Roman" w:cs="Times New Roman"/>
                <w:sz w:val="24"/>
                <w:szCs w:val="24"/>
              </w:rPr>
            </w:pPr>
            <w:r>
              <w:rPr>
                <w:rFonts w:ascii="Times New Roman" w:hAnsi="Times New Roman" w:cs="Times New Roman"/>
                <w:sz w:val="24"/>
                <w:szCs w:val="24"/>
              </w:rPr>
              <w:t>программы</w:t>
            </w:r>
          </w:p>
        </w:tc>
        <w:tc>
          <w:tcPr>
            <w:tcW w:w="6804" w:type="dxa"/>
          </w:tcPr>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Срок реализации Программы  3 года (2025 - 2027 годы)</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Этапы не выделяются</w:t>
            </w:r>
          </w:p>
          <w:p w:rsidR="00456832" w:rsidRDefault="00456832" w:rsidP="00581B52">
            <w:pPr>
              <w:pStyle w:val="ConsPlusNormal"/>
              <w:jc w:val="both"/>
              <w:rPr>
                <w:rFonts w:ascii="Times New Roman" w:hAnsi="Times New Roman" w:cs="Times New Roman"/>
                <w:sz w:val="24"/>
                <w:szCs w:val="24"/>
              </w:rPr>
            </w:pPr>
          </w:p>
        </w:tc>
      </w:tr>
      <w:tr w:rsidR="00456832" w:rsidTr="00581B52">
        <w:tc>
          <w:tcPr>
            <w:tcW w:w="2943" w:type="dxa"/>
          </w:tcPr>
          <w:p w:rsidR="00456832" w:rsidRDefault="00456832" w:rsidP="00581B52">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Объемы бюджетных ассигнований муниципальной программы</w:t>
            </w:r>
          </w:p>
        </w:tc>
        <w:tc>
          <w:tcPr>
            <w:tcW w:w="6804" w:type="dxa"/>
          </w:tcPr>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общий объем ресурсного обеспечения реализации муниципальной программы в 2025 - 2027 годах за счет всех источников финансирования составит  49709,35  тыс. рублей,  в том числе по годам:</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2025 год- 49 709,35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2026 год- 0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2027 год- 0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из них:</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средства федерального бюджета 32 408,1 тыс. рублей, в том числе:</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2025 год -32 408,1тыс. рублей;</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2026 год - 0 тыс. рублей;</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2027 год - 0 тыс. рублей;</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средства республиканского бюджета КБР 16 255,69 тыс. рублей, в том числе:</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2025 год - 16 255,69 тыс. рублей;</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2026 год -0 тыс. рублей;</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2027 год - 0 тыс. рублей;</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средства местного бюджета -  1045,555тыс. рублей, </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в том числе:</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2025 год - 1045,555 тыс. рублей;</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2026 год - 0 тыс. рублей;</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2027 год - 0 тыс. рублей;</w:t>
            </w:r>
          </w:p>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средства внебюджетных источников -                           не предусмотрены. </w:t>
            </w:r>
          </w:p>
          <w:p w:rsidR="00456832" w:rsidRDefault="00456832" w:rsidP="00581B52">
            <w:pPr>
              <w:pStyle w:val="ConsPlusNormal"/>
              <w:jc w:val="both"/>
              <w:rPr>
                <w:rFonts w:ascii="Times New Roman" w:hAnsi="Times New Roman" w:cs="Times New Roman"/>
                <w:sz w:val="24"/>
                <w:szCs w:val="24"/>
                <w:highlight w:val="yellow"/>
              </w:rPr>
            </w:pPr>
            <w:r>
              <w:rPr>
                <w:rFonts w:ascii="Times New Roman" w:hAnsi="Times New Roman" w:cs="Times New Roman"/>
                <w:sz w:val="24"/>
                <w:szCs w:val="24"/>
              </w:rPr>
              <w:t>Объемы финансовых средств, предусмотренных на реализацию мероприятий муниципальной программы, подлежат ежегодному уточнению.</w:t>
            </w:r>
          </w:p>
        </w:tc>
      </w:tr>
      <w:tr w:rsidR="00456832" w:rsidTr="00581B52">
        <w:tc>
          <w:tcPr>
            <w:tcW w:w="2943" w:type="dxa"/>
          </w:tcPr>
          <w:p w:rsidR="00456832" w:rsidRDefault="00456832" w:rsidP="00581B52">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Ожидаемые результаты реализации муниципальной программы</w:t>
            </w:r>
          </w:p>
        </w:tc>
        <w:tc>
          <w:tcPr>
            <w:tcW w:w="6804" w:type="dxa"/>
          </w:tcPr>
          <w:p w:rsidR="00456832" w:rsidRDefault="00456832" w:rsidP="00581B52">
            <w:pPr>
              <w:pStyle w:val="ConsPlusNormal"/>
              <w:jc w:val="both"/>
              <w:rPr>
                <w:rFonts w:ascii="Times New Roman" w:hAnsi="Times New Roman"/>
                <w:sz w:val="24"/>
                <w:szCs w:val="24"/>
              </w:rPr>
            </w:pPr>
            <w:r>
              <w:rPr>
                <w:rFonts w:ascii="Times New Roman" w:hAnsi="Times New Roman"/>
                <w:sz w:val="24"/>
                <w:szCs w:val="24"/>
              </w:rPr>
              <w:t>- снижение физического износа объектов водоснабжения;</w:t>
            </w:r>
          </w:p>
          <w:p w:rsidR="00456832" w:rsidRDefault="00456832" w:rsidP="00581B52">
            <w:pPr>
              <w:pStyle w:val="ConsPlusNormal"/>
              <w:jc w:val="both"/>
              <w:rPr>
                <w:rFonts w:ascii="Times New Roman" w:hAnsi="Times New Roman"/>
                <w:sz w:val="24"/>
                <w:szCs w:val="24"/>
              </w:rPr>
            </w:pPr>
            <w:r>
              <w:rPr>
                <w:rFonts w:ascii="Times New Roman" w:hAnsi="Times New Roman"/>
                <w:sz w:val="24"/>
                <w:szCs w:val="24"/>
              </w:rPr>
              <w:t>- снижение потерь коммунальных ресурсов;</w:t>
            </w:r>
          </w:p>
          <w:p w:rsidR="00456832" w:rsidRDefault="00456832" w:rsidP="00581B52">
            <w:pPr>
              <w:pStyle w:val="ConsPlusNormal"/>
              <w:jc w:val="both"/>
              <w:rPr>
                <w:rFonts w:ascii="Times New Roman" w:hAnsi="Times New Roman"/>
                <w:sz w:val="24"/>
                <w:szCs w:val="24"/>
              </w:rPr>
            </w:pPr>
            <w:r>
              <w:rPr>
                <w:rFonts w:ascii="Times New Roman" w:hAnsi="Times New Roman"/>
                <w:sz w:val="24"/>
                <w:szCs w:val="24"/>
              </w:rPr>
              <w:t>-повышение качества и надежности предоставления коммунальных услуг населению.</w:t>
            </w:r>
          </w:p>
          <w:p w:rsidR="00456832" w:rsidRDefault="00456832" w:rsidP="00581B52">
            <w:pPr>
              <w:pStyle w:val="ConsPlusNormal"/>
              <w:jc w:val="both"/>
              <w:rPr>
                <w:rFonts w:ascii="Times New Roman" w:hAnsi="Times New Roman" w:cs="Times New Roman"/>
                <w:sz w:val="24"/>
                <w:szCs w:val="24"/>
              </w:rPr>
            </w:pPr>
          </w:p>
        </w:tc>
      </w:tr>
    </w:tbl>
    <w:p w:rsidR="00456832" w:rsidRDefault="00456832" w:rsidP="00456832">
      <w:pPr>
        <w:pStyle w:val="ConsPlusTitle"/>
        <w:jc w:val="center"/>
        <w:outlineLvl w:val="1"/>
        <w:rPr>
          <w:rFonts w:ascii="Times New Roman" w:hAnsi="Times New Roman" w:cs="Times New Roman"/>
          <w:sz w:val="24"/>
          <w:szCs w:val="24"/>
        </w:rPr>
      </w:pPr>
    </w:p>
    <w:p w:rsidR="00456832" w:rsidRDefault="00456832" w:rsidP="00456832">
      <w:pPr>
        <w:pStyle w:val="ConsPlusTitle"/>
        <w:jc w:val="center"/>
        <w:outlineLvl w:val="1"/>
        <w:rPr>
          <w:rFonts w:ascii="Times New Roman" w:hAnsi="Times New Roman" w:cs="Times New Roman"/>
          <w:sz w:val="24"/>
          <w:szCs w:val="24"/>
        </w:rPr>
      </w:pPr>
    </w:p>
    <w:p w:rsidR="00456832" w:rsidRDefault="00456832" w:rsidP="00456832">
      <w:pPr>
        <w:pStyle w:val="ConsPlusNormal"/>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Характеристика состояния коммунальной инфраструктуры</w:t>
      </w:r>
    </w:p>
    <w:p w:rsidR="00456832" w:rsidRDefault="00456832" w:rsidP="00456832">
      <w:pPr>
        <w:pStyle w:val="ConsPlusNormal"/>
        <w:jc w:val="center"/>
        <w:rPr>
          <w:rFonts w:ascii="Times New Roman" w:hAnsi="Times New Roman" w:cs="Times New Roman"/>
          <w:b/>
          <w:sz w:val="24"/>
          <w:szCs w:val="24"/>
        </w:rPr>
      </w:pPr>
      <w:r>
        <w:rPr>
          <w:rFonts w:ascii="Times New Roman" w:hAnsi="Times New Roman" w:cs="Times New Roman"/>
          <w:b/>
          <w:sz w:val="24"/>
          <w:szCs w:val="24"/>
        </w:rPr>
        <w:t>Урванского муниципального района,  проблемы  в  указанной  сфере  и  прогноз  ее  развития.</w:t>
      </w:r>
    </w:p>
    <w:p w:rsidR="00456832" w:rsidRDefault="00456832" w:rsidP="00456832">
      <w:pPr>
        <w:pStyle w:val="ConsPlusNormal"/>
        <w:jc w:val="center"/>
        <w:rPr>
          <w:rFonts w:ascii="Times New Roman" w:hAnsi="Times New Roman" w:cs="Times New Roman"/>
          <w:b/>
          <w:sz w:val="24"/>
          <w:szCs w:val="24"/>
        </w:rPr>
      </w:pPr>
    </w:p>
    <w:p w:rsidR="00456832" w:rsidRDefault="00456832" w:rsidP="00456832">
      <w:pPr>
        <w:widowControl w:val="0"/>
        <w:autoSpaceDE w:val="0"/>
        <w:autoSpaceDN w:val="0"/>
        <w:adjustRightInd w:val="0"/>
        <w:ind w:firstLine="708"/>
        <w:jc w:val="both"/>
        <w:rPr>
          <w:sz w:val="24"/>
          <w:szCs w:val="24"/>
        </w:rPr>
      </w:pPr>
      <w:r>
        <w:rPr>
          <w:sz w:val="24"/>
          <w:szCs w:val="24"/>
        </w:rPr>
        <w:t xml:space="preserve">Жилищно-коммунальное хозяйство Урванского района представляет собой важную отрасль территориальной инфраструктуры, деятельность которой формирует жизненную среду человека. </w:t>
      </w:r>
    </w:p>
    <w:p w:rsidR="00456832" w:rsidRDefault="00456832" w:rsidP="00456832">
      <w:pPr>
        <w:widowControl w:val="0"/>
        <w:autoSpaceDE w:val="0"/>
        <w:autoSpaceDN w:val="0"/>
        <w:ind w:firstLine="540"/>
        <w:jc w:val="both"/>
        <w:rPr>
          <w:sz w:val="24"/>
          <w:szCs w:val="24"/>
        </w:rPr>
      </w:pPr>
    </w:p>
    <w:p w:rsidR="00456832" w:rsidRDefault="00456832" w:rsidP="00456832">
      <w:pPr>
        <w:widowControl w:val="0"/>
        <w:autoSpaceDE w:val="0"/>
        <w:autoSpaceDN w:val="0"/>
        <w:ind w:firstLine="540"/>
        <w:jc w:val="both"/>
        <w:rPr>
          <w:sz w:val="24"/>
          <w:szCs w:val="24"/>
        </w:rPr>
      </w:pPr>
      <w:r>
        <w:rPr>
          <w:sz w:val="24"/>
          <w:szCs w:val="24"/>
        </w:rPr>
        <w:t xml:space="preserve">Настоящая Программа определяет перечень мероприятий и качество </w:t>
      </w:r>
      <w:proofErr w:type="gramStart"/>
      <w:r>
        <w:rPr>
          <w:sz w:val="24"/>
          <w:szCs w:val="24"/>
        </w:rPr>
        <w:t>услуг, обеспечивающих надежность функционирования коммунальных систем жизнеобеспечения и направлена</w:t>
      </w:r>
      <w:proofErr w:type="gramEnd"/>
      <w:r>
        <w:rPr>
          <w:sz w:val="24"/>
          <w:szCs w:val="24"/>
        </w:rPr>
        <w:t xml:space="preserve"> на создание комфортных и безопасных условий проживания населения в </w:t>
      </w:r>
      <w:proofErr w:type="spellStart"/>
      <w:r>
        <w:rPr>
          <w:sz w:val="24"/>
          <w:szCs w:val="24"/>
        </w:rPr>
        <w:t>Урванском</w:t>
      </w:r>
      <w:proofErr w:type="spellEnd"/>
      <w:r>
        <w:rPr>
          <w:sz w:val="24"/>
          <w:szCs w:val="24"/>
        </w:rPr>
        <w:t xml:space="preserve"> муниципальном районе КБР.</w:t>
      </w:r>
    </w:p>
    <w:p w:rsidR="00456832" w:rsidRDefault="00456832" w:rsidP="00456832">
      <w:pPr>
        <w:widowControl w:val="0"/>
        <w:autoSpaceDE w:val="0"/>
        <w:autoSpaceDN w:val="0"/>
        <w:ind w:firstLine="567"/>
        <w:jc w:val="both"/>
        <w:rPr>
          <w:sz w:val="24"/>
          <w:szCs w:val="24"/>
        </w:rPr>
      </w:pPr>
    </w:p>
    <w:p w:rsidR="00456832" w:rsidRDefault="00456832" w:rsidP="00456832">
      <w:pPr>
        <w:widowControl w:val="0"/>
        <w:autoSpaceDE w:val="0"/>
        <w:autoSpaceDN w:val="0"/>
        <w:ind w:firstLine="567"/>
        <w:jc w:val="both"/>
        <w:rPr>
          <w:sz w:val="24"/>
          <w:szCs w:val="24"/>
        </w:rPr>
      </w:pPr>
      <w:r>
        <w:rPr>
          <w:sz w:val="24"/>
          <w:szCs w:val="24"/>
        </w:rPr>
        <w:t xml:space="preserve">Жилищно-коммунальное хозяйство района сегодня - это сложный производственно-технологический комплекс жизнеобеспечения населения. </w:t>
      </w:r>
    </w:p>
    <w:p w:rsidR="00456832" w:rsidRDefault="00456832" w:rsidP="00456832">
      <w:pPr>
        <w:widowControl w:val="0"/>
        <w:autoSpaceDE w:val="0"/>
        <w:autoSpaceDN w:val="0"/>
        <w:ind w:firstLine="567"/>
        <w:jc w:val="both"/>
        <w:rPr>
          <w:sz w:val="24"/>
          <w:szCs w:val="24"/>
        </w:rPr>
      </w:pPr>
    </w:p>
    <w:p w:rsidR="00456832" w:rsidRDefault="00456832" w:rsidP="00456832">
      <w:pPr>
        <w:autoSpaceDE w:val="0"/>
        <w:autoSpaceDN w:val="0"/>
        <w:adjustRightInd w:val="0"/>
        <w:ind w:firstLine="567"/>
        <w:jc w:val="both"/>
        <w:rPr>
          <w:rFonts w:eastAsia="SimSun"/>
          <w:sz w:val="24"/>
          <w:szCs w:val="24"/>
        </w:rPr>
      </w:pPr>
      <w:r>
        <w:rPr>
          <w:rFonts w:eastAsia="SimSun"/>
          <w:sz w:val="24"/>
          <w:szCs w:val="24"/>
        </w:rPr>
        <w:t xml:space="preserve">Протяженность сетей водоснабжения в </w:t>
      </w:r>
      <w:proofErr w:type="spellStart"/>
      <w:r>
        <w:rPr>
          <w:rFonts w:eastAsia="SimSun"/>
          <w:sz w:val="24"/>
          <w:szCs w:val="24"/>
        </w:rPr>
        <w:t>Урванском</w:t>
      </w:r>
      <w:proofErr w:type="spellEnd"/>
      <w:r>
        <w:rPr>
          <w:rFonts w:eastAsia="SimSun"/>
          <w:sz w:val="24"/>
          <w:szCs w:val="24"/>
        </w:rPr>
        <w:t xml:space="preserve"> районе составляет 309,69км, из них в ветхом состоянии находятся 210,33 км, что составляет 6</w:t>
      </w:r>
      <w:r w:rsidRPr="00CD377F">
        <w:rPr>
          <w:rFonts w:eastAsia="SimSun"/>
          <w:sz w:val="24"/>
          <w:szCs w:val="24"/>
        </w:rPr>
        <w:t>5</w:t>
      </w:r>
      <w:r>
        <w:rPr>
          <w:rFonts w:eastAsia="SimSun"/>
          <w:sz w:val="24"/>
          <w:szCs w:val="24"/>
        </w:rPr>
        <w:t xml:space="preserve"> % от общей протяженности сетей. На территории Урванского муниципального района расположено 29 водонапорных башен и 38 источников водоснабжения (скважин)</w:t>
      </w:r>
      <w:proofErr w:type="gramStart"/>
      <w:r>
        <w:rPr>
          <w:rFonts w:eastAsia="SimSun"/>
          <w:sz w:val="24"/>
          <w:szCs w:val="24"/>
        </w:rPr>
        <w:t>.П</w:t>
      </w:r>
      <w:proofErr w:type="gramEnd"/>
      <w:r>
        <w:rPr>
          <w:rFonts w:eastAsia="SimSun"/>
          <w:sz w:val="24"/>
          <w:szCs w:val="24"/>
        </w:rPr>
        <w:t xml:space="preserve">ротяженность сетей водоотведения  составляет 35,2 км, из них в ветхом состоянии находятся 22 км, что составляет 62,5 % от общей протяженности сетей. </w:t>
      </w:r>
    </w:p>
    <w:p w:rsidR="00456832" w:rsidRDefault="00456832" w:rsidP="00456832">
      <w:pPr>
        <w:autoSpaceDE w:val="0"/>
        <w:autoSpaceDN w:val="0"/>
        <w:adjustRightInd w:val="0"/>
        <w:ind w:firstLine="567"/>
        <w:jc w:val="both"/>
        <w:rPr>
          <w:color w:val="000000" w:themeColor="text1"/>
          <w:sz w:val="24"/>
          <w:szCs w:val="24"/>
        </w:rPr>
      </w:pPr>
      <w:r>
        <w:rPr>
          <w:color w:val="000000" w:themeColor="text1"/>
          <w:sz w:val="24"/>
          <w:szCs w:val="24"/>
        </w:rPr>
        <w:t>На территории Урванского муниципального района свою деятельность в сфере водоснабжения и водоотведения осуществляет МУП «</w:t>
      </w:r>
      <w:proofErr w:type="spellStart"/>
      <w:r>
        <w:rPr>
          <w:color w:val="000000" w:themeColor="text1"/>
          <w:sz w:val="24"/>
          <w:szCs w:val="24"/>
        </w:rPr>
        <w:t>Водресурс</w:t>
      </w:r>
      <w:proofErr w:type="spellEnd"/>
      <w:r>
        <w:rPr>
          <w:color w:val="000000" w:themeColor="text1"/>
          <w:sz w:val="24"/>
          <w:szCs w:val="24"/>
        </w:rPr>
        <w:t xml:space="preserve">» </w:t>
      </w:r>
      <w:proofErr w:type="spellStart"/>
      <w:r>
        <w:rPr>
          <w:color w:val="000000" w:themeColor="text1"/>
          <w:sz w:val="24"/>
          <w:szCs w:val="24"/>
        </w:rPr>
        <w:t>Урванскогомуниципального</w:t>
      </w:r>
      <w:proofErr w:type="spellEnd"/>
      <w:r>
        <w:rPr>
          <w:color w:val="000000" w:themeColor="text1"/>
          <w:sz w:val="24"/>
          <w:szCs w:val="24"/>
        </w:rPr>
        <w:t xml:space="preserve"> района, являясь уполномоченным органом по организации водоснабжения населения.</w:t>
      </w:r>
    </w:p>
    <w:p w:rsidR="00456832" w:rsidRPr="00CD377F" w:rsidRDefault="00456832" w:rsidP="00456832">
      <w:pPr>
        <w:autoSpaceDE w:val="0"/>
        <w:autoSpaceDN w:val="0"/>
        <w:adjustRightInd w:val="0"/>
        <w:ind w:firstLine="567"/>
        <w:jc w:val="both"/>
        <w:rPr>
          <w:rFonts w:eastAsia="SimSun"/>
          <w:sz w:val="24"/>
          <w:szCs w:val="24"/>
        </w:rPr>
      </w:pPr>
      <w:r>
        <w:rPr>
          <w:rFonts w:eastAsia="SimSun"/>
          <w:sz w:val="24"/>
          <w:szCs w:val="24"/>
        </w:rPr>
        <w:t>Планово-предупредительный ремонт сетей и оборудования систем водоснабжения, коммунальной энергетики уступил место аварийно-восстановительным работам, единичные затраты на проведение которых во много раз выше, чем затраты на плановый ремонт таких же объектов, что еще более усугубляет нехватку ресурсов. Одним из следствий такого положения стало обострение проблемы обеспечения населения района питьевой водой нормативного качества и в достаточном количестве</w:t>
      </w:r>
      <w:r w:rsidRPr="00CD377F">
        <w:rPr>
          <w:rFonts w:eastAsia="SimSun"/>
          <w:sz w:val="24"/>
          <w:szCs w:val="24"/>
        </w:rPr>
        <w:t>.</w:t>
      </w:r>
    </w:p>
    <w:p w:rsidR="00456832" w:rsidRDefault="00456832" w:rsidP="00456832">
      <w:pPr>
        <w:autoSpaceDE w:val="0"/>
        <w:autoSpaceDN w:val="0"/>
        <w:adjustRightInd w:val="0"/>
        <w:ind w:firstLine="567"/>
        <w:jc w:val="both"/>
        <w:rPr>
          <w:sz w:val="24"/>
          <w:szCs w:val="24"/>
        </w:rPr>
      </w:pPr>
      <w:r>
        <w:rPr>
          <w:sz w:val="24"/>
          <w:szCs w:val="24"/>
        </w:rPr>
        <w:t xml:space="preserve">Из-за повышенного загрязнения водных </w:t>
      </w:r>
      <w:proofErr w:type="gramStart"/>
      <w:r>
        <w:rPr>
          <w:sz w:val="24"/>
          <w:szCs w:val="24"/>
        </w:rPr>
        <w:t>источников</w:t>
      </w:r>
      <w:proofErr w:type="gramEnd"/>
      <w:r>
        <w:rPr>
          <w:sz w:val="24"/>
          <w:szCs w:val="24"/>
        </w:rPr>
        <w:t xml:space="preserve"> традиционно применяемые технологии обработки воды стали в большинстве случаев недостаточно эффективными и не всегда обеспечивают подачу населению питьевой воды соответствующего качества.</w:t>
      </w:r>
    </w:p>
    <w:p w:rsidR="00456832" w:rsidRDefault="00456832" w:rsidP="00456832">
      <w:pPr>
        <w:widowControl w:val="0"/>
        <w:autoSpaceDE w:val="0"/>
        <w:autoSpaceDN w:val="0"/>
        <w:ind w:firstLine="540"/>
        <w:jc w:val="both"/>
        <w:rPr>
          <w:sz w:val="24"/>
          <w:szCs w:val="24"/>
        </w:rPr>
      </w:pPr>
      <w:r>
        <w:rPr>
          <w:sz w:val="24"/>
          <w:szCs w:val="24"/>
        </w:rPr>
        <w:t>Протяженность сетей теплоснабжения на территории Урванского муниципального района составляет 14,976 км</w:t>
      </w:r>
      <w:proofErr w:type="gramStart"/>
      <w:r>
        <w:rPr>
          <w:sz w:val="24"/>
          <w:szCs w:val="24"/>
        </w:rPr>
        <w:t xml:space="preserve">., </w:t>
      </w:r>
      <w:proofErr w:type="gramEnd"/>
      <w:r>
        <w:rPr>
          <w:sz w:val="24"/>
          <w:szCs w:val="24"/>
        </w:rPr>
        <w:t xml:space="preserve">из них в ветхом состоянии находятся 8,985 км, что составляет </w:t>
      </w:r>
      <w:r>
        <w:rPr>
          <w:sz w:val="24"/>
          <w:szCs w:val="24"/>
        </w:rPr>
        <w:lastRenderedPageBreak/>
        <w:t>60 % от общей протяженности сетей. На территории Урванского муниципального района расположено 33 котельные. Потери тепла при эксплуатации существующих тепловых сетей по-прежнему значительно превышают нормативы. Потери, связанные с утечками из-за внутренней и внешней коррозии труб, составляют  10 %. Срок службы теплотрасс в настоящее время в 3 раза ниже нормативного. Суммарные потери в тепловых сетях достигают 15 % от произведенной тепловой энергии. Перерасход топлива в котельных составляет более 10 %.</w:t>
      </w:r>
    </w:p>
    <w:p w:rsidR="00456832" w:rsidRPr="00CD377F" w:rsidRDefault="00456832" w:rsidP="00456832">
      <w:pPr>
        <w:widowControl w:val="0"/>
        <w:autoSpaceDE w:val="0"/>
        <w:autoSpaceDN w:val="0"/>
        <w:ind w:firstLine="540"/>
        <w:jc w:val="both"/>
        <w:rPr>
          <w:sz w:val="24"/>
          <w:szCs w:val="24"/>
        </w:rPr>
      </w:pPr>
      <w:r>
        <w:rPr>
          <w:sz w:val="24"/>
          <w:szCs w:val="24"/>
        </w:rPr>
        <w:t>Гарантирующим</w:t>
      </w:r>
      <w:r w:rsidRPr="00CD377F">
        <w:rPr>
          <w:sz w:val="24"/>
          <w:szCs w:val="24"/>
        </w:rPr>
        <w:t xml:space="preserve"> поставщиком услуг теплоснабжения и горячего водоснабжения на территории Урванского муниципального района КБР </w:t>
      </w:r>
      <w:proofErr w:type="gramStart"/>
      <w:r w:rsidRPr="00CD377F">
        <w:rPr>
          <w:sz w:val="24"/>
          <w:szCs w:val="24"/>
        </w:rPr>
        <w:t>определен</w:t>
      </w:r>
      <w:proofErr w:type="gramEnd"/>
      <w:r w:rsidRPr="00CD377F">
        <w:rPr>
          <w:sz w:val="24"/>
          <w:szCs w:val="24"/>
        </w:rPr>
        <w:t xml:space="preserve"> МУП «</w:t>
      </w:r>
      <w:proofErr w:type="spellStart"/>
      <w:r w:rsidRPr="00CD377F">
        <w:rPr>
          <w:sz w:val="24"/>
          <w:szCs w:val="24"/>
        </w:rPr>
        <w:t>Теплосервис</w:t>
      </w:r>
      <w:proofErr w:type="spellEnd"/>
      <w:r w:rsidRPr="00CD377F">
        <w:rPr>
          <w:sz w:val="24"/>
          <w:szCs w:val="24"/>
        </w:rPr>
        <w:t>».</w:t>
      </w:r>
    </w:p>
    <w:p w:rsidR="00456832" w:rsidRDefault="00456832" w:rsidP="00456832">
      <w:pPr>
        <w:widowControl w:val="0"/>
        <w:autoSpaceDE w:val="0"/>
        <w:autoSpaceDN w:val="0"/>
        <w:ind w:firstLine="540"/>
        <w:jc w:val="both"/>
        <w:rPr>
          <w:sz w:val="24"/>
          <w:szCs w:val="24"/>
        </w:rPr>
      </w:pPr>
    </w:p>
    <w:p w:rsidR="00456832" w:rsidRDefault="00456832" w:rsidP="00456832">
      <w:pPr>
        <w:widowControl w:val="0"/>
        <w:autoSpaceDE w:val="0"/>
        <w:autoSpaceDN w:val="0"/>
        <w:ind w:firstLine="540"/>
        <w:jc w:val="both"/>
        <w:rPr>
          <w:sz w:val="24"/>
          <w:szCs w:val="24"/>
        </w:rPr>
      </w:pPr>
      <w:r>
        <w:rPr>
          <w:sz w:val="24"/>
          <w:szCs w:val="24"/>
        </w:rPr>
        <w:t>Причиной сложившегося положения является инвестиционная непривлекательность жилищно-коммунального комплекса, несоответствие фактического объема инвестиций в модернизацию объектов коммунальной инфраструктуры их минимальным потребностям.</w:t>
      </w:r>
    </w:p>
    <w:p w:rsidR="00456832" w:rsidRDefault="00456832" w:rsidP="00456832">
      <w:pPr>
        <w:widowControl w:val="0"/>
        <w:autoSpaceDE w:val="0"/>
        <w:autoSpaceDN w:val="0"/>
        <w:jc w:val="both"/>
        <w:rPr>
          <w:sz w:val="24"/>
          <w:szCs w:val="24"/>
        </w:rPr>
      </w:pPr>
    </w:p>
    <w:p w:rsidR="00456832" w:rsidRDefault="00456832" w:rsidP="00456832">
      <w:pPr>
        <w:widowControl w:val="0"/>
        <w:autoSpaceDE w:val="0"/>
        <w:autoSpaceDN w:val="0"/>
        <w:ind w:firstLine="540"/>
        <w:jc w:val="both"/>
        <w:rPr>
          <w:sz w:val="24"/>
          <w:szCs w:val="24"/>
        </w:rPr>
      </w:pPr>
      <w:r>
        <w:rPr>
          <w:sz w:val="24"/>
          <w:szCs w:val="24"/>
        </w:rPr>
        <w:t>Кроме того, необходима единая система подготовки специалистов для предприятий отрасли, переподготовка и повышение квалификации работников всех уровней на базе специализированных учреждений.</w:t>
      </w:r>
    </w:p>
    <w:p w:rsidR="00456832" w:rsidRDefault="00456832" w:rsidP="00456832">
      <w:pPr>
        <w:widowControl w:val="0"/>
        <w:autoSpaceDE w:val="0"/>
        <w:autoSpaceDN w:val="0"/>
        <w:ind w:firstLine="540"/>
        <w:jc w:val="both"/>
        <w:rPr>
          <w:sz w:val="24"/>
          <w:szCs w:val="24"/>
        </w:rPr>
      </w:pPr>
    </w:p>
    <w:p w:rsidR="00456832" w:rsidRDefault="00456832" w:rsidP="00456832">
      <w:pPr>
        <w:pStyle w:val="ConsPlusTitle"/>
        <w:jc w:val="center"/>
        <w:outlineLvl w:val="1"/>
        <w:rPr>
          <w:rFonts w:ascii="Times New Roman" w:hAnsi="Times New Roman" w:cs="Times New Roman"/>
          <w:sz w:val="24"/>
          <w:szCs w:val="24"/>
        </w:rPr>
      </w:pPr>
      <w:r>
        <w:rPr>
          <w:rFonts w:ascii="Times New Roman" w:hAnsi="Times New Roman" w:cs="Times New Roman"/>
          <w:bCs/>
          <w:sz w:val="24"/>
          <w:szCs w:val="24"/>
        </w:rPr>
        <w:t xml:space="preserve">II. </w:t>
      </w:r>
      <w:r>
        <w:rPr>
          <w:rFonts w:ascii="Times New Roman" w:hAnsi="Times New Roman" w:cs="Times New Roman"/>
          <w:sz w:val="24"/>
          <w:szCs w:val="24"/>
        </w:rPr>
        <w:t xml:space="preserve">Приоритеты муниципальной политики, цели, задачи в сфере реализации муниципальной программы и показатели (индикаторы), характеризующие достижение целей и решение задач, ожидаемые конечные результаты, сроки и этапы реализации муниципальной программы.   </w:t>
      </w:r>
    </w:p>
    <w:p w:rsidR="00456832" w:rsidRDefault="00456832" w:rsidP="00456832">
      <w:pPr>
        <w:pStyle w:val="ConsPlusTitle"/>
        <w:jc w:val="center"/>
        <w:outlineLvl w:val="1"/>
        <w:rPr>
          <w:rFonts w:ascii="Times New Roman" w:hAnsi="Times New Roman" w:cs="Times New Roman"/>
          <w:sz w:val="24"/>
          <w:szCs w:val="24"/>
        </w:rPr>
      </w:pPr>
    </w:p>
    <w:p w:rsidR="00456832" w:rsidRDefault="00456832" w:rsidP="00456832">
      <w:pPr>
        <w:pStyle w:val="ConsPlusNormal"/>
        <w:widowControl/>
        <w:ind w:firstLine="709"/>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 xml:space="preserve">Приоритеты муниципальной политики в сфере жилищно-коммунального хозяйства определены в соответствии с приоритетами и целями государственной политики в сфере жилищно-коммунального хозяйства, </w:t>
      </w:r>
      <w:proofErr w:type="spellStart"/>
      <w:r>
        <w:rPr>
          <w:rFonts w:ascii="Times New Roman" w:hAnsi="Times New Roman" w:cs="Times New Roman"/>
          <w:spacing w:val="2"/>
          <w:sz w:val="24"/>
          <w:szCs w:val="24"/>
          <w:shd w:val="clear" w:color="auto" w:fill="FFFFFF"/>
        </w:rPr>
        <w:t>установленными</w:t>
      </w:r>
      <w:r>
        <w:rPr>
          <w:rFonts w:ascii="Times New Roman" w:hAnsi="Times New Roman"/>
          <w:spacing w:val="2"/>
          <w:sz w:val="24"/>
          <w:szCs w:val="24"/>
          <w:shd w:val="clear" w:color="auto" w:fill="FFFFFF"/>
        </w:rPr>
        <w:t>Указом</w:t>
      </w:r>
      <w:proofErr w:type="spellEnd"/>
      <w:r>
        <w:rPr>
          <w:rFonts w:ascii="Times New Roman" w:hAnsi="Times New Roman"/>
          <w:spacing w:val="2"/>
          <w:sz w:val="24"/>
          <w:szCs w:val="24"/>
          <w:shd w:val="clear" w:color="auto" w:fill="FFFFFF"/>
        </w:rPr>
        <w:t xml:space="preserve"> Президента Российской Федерации от 07.05.2024 № 309 «О национальных целях развития Российской Федерации на период до 2030 года и на перспективу до 2036 года»</w:t>
      </w:r>
      <w:proofErr w:type="gramStart"/>
      <w:r>
        <w:rPr>
          <w:rFonts w:ascii="Times New Roman" w:hAnsi="Times New Roman" w:cs="Times New Roman"/>
          <w:spacing w:val="2"/>
          <w:sz w:val="24"/>
          <w:szCs w:val="24"/>
          <w:shd w:val="clear" w:color="auto" w:fill="FFFFFF"/>
        </w:rPr>
        <w:t> </w:t>
      </w:r>
      <w:r>
        <w:rPr>
          <w:rFonts w:ascii="Times New Roman" w:hAnsi="Times New Roman" w:cs="Times New Roman"/>
          <w:sz w:val="24"/>
          <w:szCs w:val="24"/>
        </w:rPr>
        <w:t>.</w:t>
      </w:r>
      <w:proofErr w:type="gramEnd"/>
    </w:p>
    <w:p w:rsidR="00456832" w:rsidRDefault="00456832" w:rsidP="0045683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Муниципальная  политика  в  сфере  модернизации систем коммунальной инфраструктуры Урванского муниципального района  предусматривает решение приоритетных задач по ликвидации сверхнормативного износа основных фондов, внедрению ресурсосберегающих технологий, стимулированию жилищно-коммунальных предприятий, эффективному и рациональному хозяйствованию в целях надежного и устойчивого обслуживания потребителей.</w:t>
      </w:r>
    </w:p>
    <w:p w:rsidR="00456832" w:rsidRDefault="00456832" w:rsidP="00456832">
      <w:pPr>
        <w:pStyle w:val="ConsPlusNormal"/>
        <w:ind w:firstLine="539"/>
        <w:jc w:val="both"/>
        <w:rPr>
          <w:rFonts w:ascii="Times New Roman" w:hAnsi="Times New Roman"/>
          <w:sz w:val="24"/>
          <w:szCs w:val="24"/>
        </w:rPr>
      </w:pPr>
      <w:r>
        <w:rPr>
          <w:rFonts w:ascii="Times New Roman" w:hAnsi="Times New Roman"/>
          <w:sz w:val="24"/>
          <w:szCs w:val="24"/>
        </w:rPr>
        <w:t>Основная цель программы - создание условий для приведения коммунальной инфраструктуры  в соответствие со стандартами качества, обеспечивающими комфортные условия проживания для населения Урванского муниципального района.</w:t>
      </w:r>
    </w:p>
    <w:p w:rsidR="00456832" w:rsidRDefault="00456832" w:rsidP="00456832">
      <w:pPr>
        <w:pStyle w:val="ConsPlusNormal"/>
        <w:ind w:firstLine="539"/>
        <w:jc w:val="both"/>
        <w:rPr>
          <w:rFonts w:ascii="Times New Roman" w:hAnsi="Times New Roman"/>
          <w:sz w:val="24"/>
          <w:szCs w:val="24"/>
        </w:rPr>
      </w:pPr>
      <w:r>
        <w:rPr>
          <w:rFonts w:ascii="Times New Roman" w:hAnsi="Times New Roman"/>
          <w:sz w:val="24"/>
          <w:szCs w:val="24"/>
        </w:rPr>
        <w:t>Достижение данной цели предполагается посредством модернизации и строительства новых систем водоснабжения.</w:t>
      </w:r>
    </w:p>
    <w:p w:rsidR="00456832" w:rsidRDefault="00456832" w:rsidP="00456832">
      <w:pPr>
        <w:pStyle w:val="ConsPlusNormal"/>
        <w:ind w:firstLine="539"/>
        <w:jc w:val="both"/>
        <w:rPr>
          <w:rFonts w:ascii="Times New Roman" w:hAnsi="Times New Roman"/>
          <w:sz w:val="24"/>
          <w:szCs w:val="24"/>
        </w:rPr>
      </w:pPr>
      <w:r>
        <w:rPr>
          <w:rFonts w:ascii="Times New Roman" w:hAnsi="Times New Roman"/>
          <w:sz w:val="24"/>
          <w:szCs w:val="24"/>
        </w:rPr>
        <w:t>Сведения о показателях (индикаторах) программы приведены в значениях целевых показателей по годам в приложении № 1 к Программе.</w:t>
      </w:r>
    </w:p>
    <w:p w:rsidR="00456832" w:rsidRDefault="00456832" w:rsidP="00456832">
      <w:pPr>
        <w:pStyle w:val="ConsPlusNormal"/>
        <w:ind w:firstLine="539"/>
        <w:jc w:val="both"/>
        <w:rPr>
          <w:rFonts w:ascii="Times New Roman" w:hAnsi="Times New Roman"/>
          <w:sz w:val="24"/>
          <w:szCs w:val="24"/>
        </w:rPr>
      </w:pPr>
      <w:r>
        <w:rPr>
          <w:rFonts w:ascii="Times New Roman" w:hAnsi="Times New Roman"/>
          <w:sz w:val="24"/>
          <w:szCs w:val="24"/>
        </w:rPr>
        <w:t>Ожидаемые результаты реализации муниципальной программы:</w:t>
      </w:r>
    </w:p>
    <w:p w:rsidR="00456832" w:rsidRDefault="00456832" w:rsidP="00456832">
      <w:pPr>
        <w:pStyle w:val="ConsPlusNormal"/>
        <w:ind w:firstLine="539"/>
        <w:jc w:val="both"/>
        <w:rPr>
          <w:rFonts w:ascii="Times New Roman" w:hAnsi="Times New Roman"/>
          <w:sz w:val="24"/>
          <w:szCs w:val="24"/>
        </w:rPr>
      </w:pPr>
      <w:r>
        <w:rPr>
          <w:rFonts w:ascii="Times New Roman" w:hAnsi="Times New Roman"/>
          <w:sz w:val="24"/>
          <w:szCs w:val="24"/>
        </w:rPr>
        <w:t>- снижение физического износа объектов водоснабжения;</w:t>
      </w:r>
    </w:p>
    <w:p w:rsidR="00456832" w:rsidRDefault="00456832" w:rsidP="00456832">
      <w:pPr>
        <w:pStyle w:val="ConsPlusNormal"/>
        <w:ind w:firstLine="539"/>
        <w:jc w:val="both"/>
        <w:rPr>
          <w:rFonts w:ascii="Times New Roman" w:hAnsi="Times New Roman"/>
          <w:sz w:val="24"/>
          <w:szCs w:val="24"/>
        </w:rPr>
      </w:pPr>
      <w:r>
        <w:rPr>
          <w:rFonts w:ascii="Times New Roman" w:hAnsi="Times New Roman"/>
          <w:sz w:val="24"/>
          <w:szCs w:val="24"/>
        </w:rPr>
        <w:t>- снижение потерь коммунальных ресурсов;</w:t>
      </w:r>
    </w:p>
    <w:p w:rsidR="00456832" w:rsidRDefault="00456832" w:rsidP="00456832">
      <w:pPr>
        <w:pStyle w:val="ConsPlusNormal"/>
        <w:ind w:firstLine="539"/>
        <w:jc w:val="both"/>
        <w:rPr>
          <w:rFonts w:ascii="Times New Roman" w:hAnsi="Times New Roman"/>
          <w:sz w:val="24"/>
          <w:szCs w:val="24"/>
        </w:rPr>
      </w:pPr>
      <w:r>
        <w:rPr>
          <w:rFonts w:ascii="Times New Roman" w:hAnsi="Times New Roman"/>
          <w:sz w:val="24"/>
          <w:szCs w:val="24"/>
        </w:rPr>
        <w:t>- повышение качества и надежности предоставления коммунальных услуг населению.</w:t>
      </w:r>
    </w:p>
    <w:p w:rsidR="00456832" w:rsidRDefault="00456832" w:rsidP="00456832">
      <w:pPr>
        <w:pStyle w:val="ConsPlusNormal"/>
        <w:ind w:firstLine="539"/>
        <w:jc w:val="both"/>
        <w:rPr>
          <w:rFonts w:ascii="Times New Roman" w:hAnsi="Times New Roman"/>
          <w:sz w:val="24"/>
          <w:szCs w:val="24"/>
        </w:rPr>
      </w:pPr>
    </w:p>
    <w:p w:rsidR="00456832" w:rsidRDefault="00456832" w:rsidP="00456832">
      <w:pPr>
        <w:pStyle w:val="1"/>
        <w:tabs>
          <w:tab w:val="left" w:pos="709"/>
        </w:tabs>
        <w:suppressAutoHyphens/>
        <w:ind w:left="1382" w:firstLine="0"/>
        <w:jc w:val="center"/>
        <w:rPr>
          <w:b w:val="0"/>
          <w:bCs w:val="0"/>
          <w:sz w:val="24"/>
          <w:szCs w:val="24"/>
          <w:lang w:eastAsia="ru-RU"/>
        </w:rPr>
      </w:pPr>
      <w:proofErr w:type="spellStart"/>
      <w:r>
        <w:rPr>
          <w:sz w:val="24"/>
          <w:szCs w:val="24"/>
        </w:rPr>
        <w:t>III.Обобщенная</w:t>
      </w:r>
      <w:proofErr w:type="spellEnd"/>
      <w:r>
        <w:rPr>
          <w:sz w:val="24"/>
          <w:szCs w:val="24"/>
        </w:rPr>
        <w:t xml:space="preserve">  характеристика  подпрограмм муниципальной программы.</w:t>
      </w:r>
    </w:p>
    <w:p w:rsidR="00456832" w:rsidRDefault="00456832" w:rsidP="00456832">
      <w:pPr>
        <w:widowControl w:val="0"/>
        <w:autoSpaceDE w:val="0"/>
        <w:autoSpaceDN w:val="0"/>
        <w:adjustRightInd w:val="0"/>
        <w:ind w:firstLine="540"/>
        <w:jc w:val="both"/>
        <w:rPr>
          <w:sz w:val="24"/>
          <w:szCs w:val="24"/>
        </w:rPr>
      </w:pPr>
    </w:p>
    <w:p w:rsidR="00456832" w:rsidRDefault="00456832" w:rsidP="00456832">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Перечень мероприятий муниципальной программы «Модернизация  коммунальной инфраструктуры </w:t>
      </w:r>
      <w:proofErr w:type="spellStart"/>
      <w:r>
        <w:rPr>
          <w:rFonts w:ascii="Times New Roman" w:hAnsi="Times New Roman"/>
          <w:sz w:val="24"/>
          <w:szCs w:val="24"/>
        </w:rPr>
        <w:t>вУрванском</w:t>
      </w:r>
      <w:proofErr w:type="spellEnd"/>
      <w:r>
        <w:rPr>
          <w:rFonts w:ascii="Times New Roman" w:hAnsi="Times New Roman"/>
          <w:sz w:val="24"/>
          <w:szCs w:val="24"/>
        </w:rPr>
        <w:t xml:space="preserve"> муниципальном </w:t>
      </w:r>
      <w:proofErr w:type="gramStart"/>
      <w:r>
        <w:rPr>
          <w:rFonts w:ascii="Times New Roman" w:hAnsi="Times New Roman"/>
          <w:sz w:val="24"/>
          <w:szCs w:val="24"/>
        </w:rPr>
        <w:t>районе</w:t>
      </w:r>
      <w:proofErr w:type="gramEnd"/>
      <w:r>
        <w:rPr>
          <w:rFonts w:ascii="Times New Roman" w:hAnsi="Times New Roman"/>
          <w:sz w:val="24"/>
          <w:szCs w:val="24"/>
        </w:rPr>
        <w:t>» приведен в приложении 2 к Программе.</w:t>
      </w:r>
    </w:p>
    <w:p w:rsidR="00456832" w:rsidRDefault="00456832" w:rsidP="00456832">
      <w:pPr>
        <w:pStyle w:val="ConsPlusNormal"/>
        <w:ind w:firstLine="709"/>
        <w:jc w:val="both"/>
        <w:rPr>
          <w:rFonts w:ascii="Times New Roman" w:hAnsi="Times New Roman" w:cs="Times New Roman"/>
          <w:sz w:val="24"/>
          <w:szCs w:val="24"/>
        </w:rPr>
      </w:pPr>
    </w:p>
    <w:p w:rsidR="00456832" w:rsidRDefault="00456832" w:rsidP="00456832">
      <w:pPr>
        <w:pStyle w:val="ConsPlusTitle"/>
        <w:jc w:val="center"/>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w:t>
      </w:r>
      <w:proofErr w:type="gramStart"/>
      <w:r>
        <w:rPr>
          <w:rFonts w:ascii="Times New Roman" w:hAnsi="Times New Roman" w:cs="Times New Roman"/>
          <w:sz w:val="24"/>
          <w:szCs w:val="24"/>
        </w:rPr>
        <w:t>Основные  меры</w:t>
      </w:r>
      <w:proofErr w:type="gramEnd"/>
      <w:r>
        <w:rPr>
          <w:rFonts w:ascii="Times New Roman" w:hAnsi="Times New Roman" w:cs="Times New Roman"/>
          <w:sz w:val="24"/>
          <w:szCs w:val="24"/>
        </w:rPr>
        <w:t xml:space="preserve">  муниципального  регулирования</w:t>
      </w:r>
    </w:p>
    <w:p w:rsidR="00456832" w:rsidRDefault="00456832" w:rsidP="00456832">
      <w:pPr>
        <w:pStyle w:val="ConsPlusTitle"/>
        <w:jc w:val="center"/>
        <w:rPr>
          <w:rFonts w:ascii="Times New Roman" w:hAnsi="Times New Roman" w:cs="Times New Roman"/>
          <w:sz w:val="24"/>
          <w:szCs w:val="24"/>
        </w:rPr>
      </w:pPr>
      <w:r>
        <w:rPr>
          <w:rFonts w:ascii="Times New Roman" w:hAnsi="Times New Roman" w:cs="Times New Roman"/>
          <w:sz w:val="24"/>
          <w:szCs w:val="24"/>
        </w:rPr>
        <w:t>реализации  программы.</w:t>
      </w:r>
    </w:p>
    <w:p w:rsidR="00456832" w:rsidRDefault="00456832" w:rsidP="00456832">
      <w:pPr>
        <w:pStyle w:val="ConsPlusTitle"/>
        <w:jc w:val="center"/>
        <w:rPr>
          <w:rFonts w:ascii="Times New Roman" w:hAnsi="Times New Roman" w:cs="Times New Roman"/>
          <w:sz w:val="24"/>
          <w:szCs w:val="24"/>
        </w:rPr>
      </w:pPr>
    </w:p>
    <w:p w:rsidR="00456832" w:rsidRDefault="00456832" w:rsidP="00456832">
      <w:pPr>
        <w:pStyle w:val="ConsPlusTitle"/>
        <w:ind w:firstLine="708"/>
        <w:jc w:val="both"/>
        <w:rPr>
          <w:rFonts w:ascii="Times New Roman" w:hAnsi="Times New Roman" w:cs="Times New Roman"/>
          <w:b w:val="0"/>
          <w:bCs/>
          <w:sz w:val="24"/>
          <w:szCs w:val="24"/>
        </w:rPr>
      </w:pPr>
      <w:r>
        <w:rPr>
          <w:rFonts w:ascii="Times New Roman" w:hAnsi="Times New Roman"/>
          <w:b w:val="0"/>
          <w:bCs/>
          <w:sz w:val="24"/>
          <w:szCs w:val="24"/>
        </w:rPr>
        <w:t>На начальном этапе реализации программы применение мер правового регулирования не планируется. В последующем, по мере выявления необходимости, ответственным исполнителем будет принято и внесено изменение в программу в установленном порядке в соответствии с законодательством.</w:t>
      </w:r>
    </w:p>
    <w:p w:rsidR="00456832" w:rsidRPr="00CD377F" w:rsidRDefault="00456832" w:rsidP="00456832">
      <w:pPr>
        <w:pStyle w:val="ac"/>
        <w:suppressAutoHyphens/>
        <w:ind w:left="0"/>
        <w:jc w:val="center"/>
        <w:rPr>
          <w:b/>
          <w:sz w:val="24"/>
          <w:szCs w:val="24"/>
        </w:rPr>
      </w:pPr>
    </w:p>
    <w:p w:rsidR="00456832" w:rsidRDefault="00456832" w:rsidP="00456832">
      <w:pPr>
        <w:pStyle w:val="ac"/>
        <w:suppressAutoHyphens/>
        <w:ind w:left="0"/>
        <w:jc w:val="center"/>
        <w:rPr>
          <w:b/>
          <w:sz w:val="24"/>
          <w:szCs w:val="24"/>
        </w:rPr>
      </w:pPr>
      <w:proofErr w:type="gramStart"/>
      <w:r>
        <w:rPr>
          <w:b/>
          <w:sz w:val="24"/>
          <w:szCs w:val="24"/>
          <w:lang w:val="en-US"/>
        </w:rPr>
        <w:t>V</w:t>
      </w:r>
      <w:r>
        <w:rPr>
          <w:b/>
          <w:sz w:val="24"/>
          <w:szCs w:val="24"/>
        </w:rPr>
        <w:t>.  Ресурсное</w:t>
      </w:r>
      <w:proofErr w:type="gramEnd"/>
      <w:r>
        <w:rPr>
          <w:b/>
          <w:sz w:val="24"/>
          <w:szCs w:val="24"/>
        </w:rPr>
        <w:t xml:space="preserve">  обеспечение  программы.</w:t>
      </w:r>
    </w:p>
    <w:p w:rsidR="00456832" w:rsidRDefault="00456832" w:rsidP="00456832">
      <w:pPr>
        <w:pStyle w:val="ac"/>
        <w:suppressAutoHyphens/>
        <w:ind w:left="0"/>
        <w:jc w:val="center"/>
        <w:rPr>
          <w:b/>
          <w:sz w:val="24"/>
          <w:szCs w:val="24"/>
        </w:rPr>
      </w:pPr>
    </w:p>
    <w:p w:rsidR="00456832" w:rsidRDefault="00456832" w:rsidP="004568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Общий объем финансового обеспечения реализации мероприятий муниципальной программы в 2025 - 2027 годах составляет за счет всех источников финансирования - 49 709,35тыс. рублей, из них:</w:t>
      </w:r>
    </w:p>
    <w:p w:rsidR="00456832" w:rsidRDefault="00456832" w:rsidP="004568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средства федерального бюджета - 32 408,1 тыс. рублей;</w:t>
      </w:r>
    </w:p>
    <w:p w:rsidR="00456832" w:rsidRDefault="00456832" w:rsidP="004568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республиканского бюджета КБР -  16 255,69 тыс. рублей;</w:t>
      </w:r>
    </w:p>
    <w:p w:rsidR="00456832" w:rsidRDefault="00456832" w:rsidP="004568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местного бюджета Урванского района - 1045,555 тыс. рублей.</w:t>
      </w:r>
    </w:p>
    <w:p w:rsidR="00456832" w:rsidRDefault="00456832" w:rsidP="004568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Средства внебюджетных источников не предусмотрены. </w:t>
      </w:r>
    </w:p>
    <w:p w:rsidR="00456832" w:rsidRDefault="00456832" w:rsidP="004568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Объемы финансовых средств, предусмотренных на реализацию мероприятий муниципальной программы, подлежат ежегодному уточнению.</w:t>
      </w:r>
    </w:p>
    <w:p w:rsidR="00456832" w:rsidRDefault="00456832" w:rsidP="0045683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Финансовое обеспечение муниципальной программы за счет всех источников и прогнозная оценка расходов федерального бюджета, республиканского бюджета Кабардино-Балкарской Республики, местного  бюджета Урванского муниципального района КБР и внебюджетных источников приведены в приложении № 3 к настоящей муниципальной программе.</w:t>
      </w:r>
    </w:p>
    <w:p w:rsidR="00456832" w:rsidRDefault="00456832" w:rsidP="00456832">
      <w:pPr>
        <w:pStyle w:val="ConsPlusNormal"/>
        <w:ind w:firstLine="709"/>
        <w:jc w:val="both"/>
        <w:rPr>
          <w:rFonts w:ascii="Times New Roman" w:hAnsi="Times New Roman" w:cs="Times New Roman"/>
          <w:sz w:val="24"/>
          <w:szCs w:val="24"/>
        </w:rPr>
      </w:pPr>
    </w:p>
    <w:p w:rsidR="00456832" w:rsidRDefault="00456832" w:rsidP="00456832">
      <w:pPr>
        <w:pStyle w:val="1"/>
        <w:tabs>
          <w:tab w:val="left" w:pos="1248"/>
        </w:tabs>
        <w:suppressAutoHyphens/>
        <w:ind w:left="1435" w:right="874" w:firstLine="0"/>
        <w:jc w:val="both"/>
        <w:rPr>
          <w:sz w:val="24"/>
          <w:szCs w:val="24"/>
        </w:rPr>
      </w:pPr>
      <w:r>
        <w:rPr>
          <w:sz w:val="24"/>
          <w:szCs w:val="24"/>
          <w:lang w:eastAsia="ru-RU"/>
        </w:rPr>
        <w:t>V</w:t>
      </w:r>
      <w:r>
        <w:rPr>
          <w:sz w:val="24"/>
          <w:szCs w:val="24"/>
        </w:rPr>
        <w:t>I</w:t>
      </w:r>
      <w:r>
        <w:rPr>
          <w:b w:val="0"/>
          <w:sz w:val="24"/>
          <w:szCs w:val="24"/>
        </w:rPr>
        <w:t xml:space="preserve">.  </w:t>
      </w:r>
      <w:r>
        <w:rPr>
          <w:sz w:val="24"/>
          <w:szCs w:val="24"/>
        </w:rPr>
        <w:t>Оценка эффективности  муниципальной программы.</w:t>
      </w:r>
    </w:p>
    <w:p w:rsidR="00456832" w:rsidRDefault="00456832" w:rsidP="00456832">
      <w:pPr>
        <w:rPr>
          <w:sz w:val="24"/>
          <w:szCs w:val="24"/>
        </w:rPr>
      </w:pPr>
    </w:p>
    <w:p w:rsidR="00456832" w:rsidRDefault="00456832" w:rsidP="00456832">
      <w:pPr>
        <w:pStyle w:val="ConsPlusNormal"/>
        <w:ind w:left="-63"/>
        <w:jc w:val="both"/>
        <w:rPr>
          <w:rFonts w:ascii="Times New Roman" w:hAnsi="Times New Roman" w:cs="Times New Roman"/>
          <w:sz w:val="24"/>
          <w:szCs w:val="24"/>
        </w:rPr>
      </w:pPr>
      <w:r>
        <w:rPr>
          <w:rFonts w:ascii="Times New Roman" w:hAnsi="Times New Roman" w:cs="Times New Roman"/>
          <w:sz w:val="24"/>
          <w:szCs w:val="24"/>
        </w:rPr>
        <w:t>1. Методика оценки эффективности реализации муниципальной программы определяет алгоритм оценки результативности и эффективности мероприятий (подпрограмм), входящих в состав муниципальной программы, в процессе и по итогам ее реализации.</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2. Оценка эффективности реализации муниципальной программы проводится ежегодно. Результаты оценки эффективности реализации муниципальной программы предоставляются ее ответственным исполнителем в составе ежегодного доклада о ходе реализации муниципальной программы и об оценке эффективности ее реализации.</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3. Эффективность реализации муниципальной программы, состоящей из мероприятий (подпрограмм), определяется как оценка эффективности реализации каждого мероприятия (подпрограммы), входящего (ей) в ее состав.</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4. Под результативностью понимается степень достижения запланированного уровня нефинансовых результатов реализации мероприятий (подпрограмм).</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5. 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(подпрограмм).</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6. Для оценки результативности мероприятий (подпрограмм) должны быть использованы плановые и фактические значения соответствующих целевых показателей.</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7. Индекс результативности мероприятий (подпрограмм) определяется по формулам:</w:t>
      </w:r>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center"/>
        <w:rPr>
          <w:rFonts w:ascii="Times New Roman" w:hAnsi="Times New Roman" w:cs="Times New Roman"/>
          <w:sz w:val="24"/>
          <w:szCs w:val="24"/>
        </w:rPr>
      </w:pPr>
      <w:r>
        <w:rPr>
          <w:rFonts w:ascii="Times New Roman" w:hAnsi="Times New Roman" w:cs="Times New Roman"/>
          <w:noProof/>
          <w:position w:val="-11"/>
          <w:sz w:val="24"/>
          <w:szCs w:val="24"/>
        </w:rPr>
        <w:lastRenderedPageBreak/>
        <w:drawing>
          <wp:inline distT="0" distB="0" distL="0" distR="0">
            <wp:extent cx="1470660" cy="281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70660" cy="281940"/>
                    </a:xfrm>
                    <a:prstGeom prst="rect">
                      <a:avLst/>
                    </a:prstGeom>
                    <a:noFill/>
                    <a:ln>
                      <a:noFill/>
                    </a:ln>
                  </pic:spPr>
                </pic:pic>
              </a:graphicData>
            </a:graphic>
          </wp:inline>
        </w:drawing>
      </w:r>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gramEnd"/>
      <w:r>
        <w:rPr>
          <w:rFonts w:ascii="Times New Roman" w:hAnsi="Times New Roman" w:cs="Times New Roman"/>
          <w:sz w:val="24"/>
          <w:szCs w:val="24"/>
        </w:rPr>
        <w:t>р</w:t>
      </w:r>
      <w:proofErr w:type="spellEnd"/>
      <w:r>
        <w:rPr>
          <w:rFonts w:ascii="Times New Roman" w:hAnsi="Times New Roman" w:cs="Times New Roman"/>
          <w:sz w:val="24"/>
          <w:szCs w:val="24"/>
        </w:rPr>
        <w:t xml:space="preserve"> - индекс результативности мероприятий (подпрограмм);</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S - соотношение достигнутых и плановых результатов целевых значений показателей. Соотношение рассчитывается по формуле:</w:t>
      </w:r>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center"/>
        <w:rPr>
          <w:rFonts w:ascii="Times New Roman" w:hAnsi="Times New Roman" w:cs="Times New Roman"/>
          <w:sz w:val="24"/>
          <w:szCs w:val="24"/>
        </w:rPr>
      </w:pPr>
      <w:r>
        <w:rPr>
          <w:rFonts w:ascii="Times New Roman" w:hAnsi="Times New Roman" w:cs="Times New Roman"/>
          <w:sz w:val="24"/>
          <w:szCs w:val="24"/>
        </w:rPr>
        <w:t xml:space="preserve">S = </w:t>
      </w:r>
      <w:proofErr w:type="spellStart"/>
      <w:proofErr w:type="gramStart"/>
      <w:r>
        <w:rPr>
          <w:rFonts w:ascii="Times New Roman" w:hAnsi="Times New Roman" w:cs="Times New Roman"/>
          <w:sz w:val="24"/>
          <w:szCs w:val="24"/>
        </w:rPr>
        <w:t>R</w:t>
      </w:r>
      <w:proofErr w:type="gramEnd"/>
      <w:r>
        <w:rPr>
          <w:rFonts w:ascii="Times New Roman" w:hAnsi="Times New Roman" w:cs="Times New Roman"/>
          <w:sz w:val="24"/>
          <w:szCs w:val="24"/>
        </w:rPr>
        <w:t>ф</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Rп</w:t>
      </w:r>
      <w:proofErr w:type="spellEnd"/>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both"/>
        <w:rPr>
          <w:rFonts w:ascii="Times New Roman" w:hAnsi="Times New Roman" w:cs="Times New Roman"/>
          <w:sz w:val="24"/>
          <w:szCs w:val="24"/>
        </w:rPr>
      </w:pPr>
      <w:r>
        <w:rPr>
          <w:rFonts w:ascii="Times New Roman" w:hAnsi="Times New Roman" w:cs="Times New Roman"/>
          <w:sz w:val="24"/>
          <w:szCs w:val="24"/>
        </w:rPr>
        <w:t>в случае использования показателей, направленных на увеличение целевых значений;</w:t>
      </w:r>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center"/>
        <w:rPr>
          <w:rFonts w:ascii="Times New Roman" w:hAnsi="Times New Roman" w:cs="Times New Roman"/>
          <w:sz w:val="24"/>
          <w:szCs w:val="24"/>
        </w:rPr>
      </w:pPr>
      <w:r>
        <w:rPr>
          <w:rFonts w:ascii="Times New Roman" w:hAnsi="Times New Roman" w:cs="Times New Roman"/>
          <w:sz w:val="24"/>
          <w:szCs w:val="24"/>
        </w:rPr>
        <w:t xml:space="preserve">S = </w:t>
      </w:r>
      <w:proofErr w:type="spellStart"/>
      <w:proofErr w:type="gramStart"/>
      <w:r>
        <w:rPr>
          <w:rFonts w:ascii="Times New Roman" w:hAnsi="Times New Roman" w:cs="Times New Roman"/>
          <w:sz w:val="24"/>
          <w:szCs w:val="24"/>
        </w:rPr>
        <w:t>R</w:t>
      </w:r>
      <w:proofErr w:type="gramEnd"/>
      <w:r>
        <w:rPr>
          <w:rFonts w:ascii="Times New Roman" w:hAnsi="Times New Roman" w:cs="Times New Roman"/>
          <w:sz w:val="24"/>
          <w:szCs w:val="24"/>
        </w:rPr>
        <w:t>п</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Rф</w:t>
      </w:r>
      <w:proofErr w:type="spellEnd"/>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both"/>
        <w:rPr>
          <w:rFonts w:ascii="Times New Roman" w:hAnsi="Times New Roman" w:cs="Times New Roman"/>
          <w:sz w:val="24"/>
          <w:szCs w:val="24"/>
        </w:rPr>
      </w:pPr>
      <w:r>
        <w:rPr>
          <w:rFonts w:ascii="Times New Roman" w:hAnsi="Times New Roman" w:cs="Times New Roman"/>
          <w:sz w:val="24"/>
          <w:szCs w:val="24"/>
        </w:rPr>
        <w:t>в случае использования показателей, направленных на снижение,</w:t>
      </w:r>
    </w:p>
    <w:p w:rsidR="00456832" w:rsidRDefault="00456832" w:rsidP="00456832">
      <w:pPr>
        <w:pStyle w:val="ConsPlusNormal"/>
        <w:spacing w:before="220"/>
        <w:ind w:left="-6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w:t>
      </w:r>
      <w:proofErr w:type="gramEnd"/>
      <w:r>
        <w:rPr>
          <w:rFonts w:ascii="Times New Roman" w:hAnsi="Times New Roman" w:cs="Times New Roman"/>
          <w:sz w:val="24"/>
          <w:szCs w:val="24"/>
        </w:rPr>
        <w:t>ф</w:t>
      </w:r>
      <w:proofErr w:type="spellEnd"/>
      <w:r>
        <w:rPr>
          <w:rFonts w:ascii="Times New Roman" w:hAnsi="Times New Roman" w:cs="Times New Roman"/>
          <w:sz w:val="24"/>
          <w:szCs w:val="24"/>
        </w:rPr>
        <w:t xml:space="preserve"> - достигнутый результат значения показателя;</w:t>
      </w:r>
    </w:p>
    <w:p w:rsidR="00456832" w:rsidRDefault="00456832" w:rsidP="00456832">
      <w:pPr>
        <w:pStyle w:val="ConsPlusNormal"/>
        <w:spacing w:before="220"/>
        <w:ind w:left="-6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w:t>
      </w:r>
      <w:proofErr w:type="gramEnd"/>
      <w:r>
        <w:rPr>
          <w:rFonts w:ascii="Times New Roman" w:hAnsi="Times New Roman" w:cs="Times New Roman"/>
          <w:sz w:val="24"/>
          <w:szCs w:val="24"/>
        </w:rPr>
        <w:t>п</w:t>
      </w:r>
      <w:proofErr w:type="spellEnd"/>
      <w:r>
        <w:rPr>
          <w:rFonts w:ascii="Times New Roman" w:hAnsi="Times New Roman" w:cs="Times New Roman"/>
          <w:sz w:val="24"/>
          <w:szCs w:val="24"/>
        </w:rPr>
        <w:t xml:space="preserve"> - плановый результат значения показателя;</w:t>
      </w:r>
    </w:p>
    <w:p w:rsidR="00456832" w:rsidRDefault="00456832" w:rsidP="00456832">
      <w:pPr>
        <w:pStyle w:val="ConsPlusNormal"/>
        <w:spacing w:before="220"/>
        <w:ind w:left="-6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w:t>
      </w:r>
      <w:proofErr w:type="gramEnd"/>
      <w:r>
        <w:rPr>
          <w:rFonts w:ascii="Times New Roman" w:hAnsi="Times New Roman" w:cs="Times New Roman"/>
          <w:sz w:val="24"/>
          <w:szCs w:val="24"/>
        </w:rPr>
        <w:t>п</w:t>
      </w:r>
      <w:proofErr w:type="spellEnd"/>
      <w:r>
        <w:rPr>
          <w:rFonts w:ascii="Times New Roman" w:hAnsi="Times New Roman" w:cs="Times New Roman"/>
          <w:sz w:val="24"/>
          <w:szCs w:val="24"/>
        </w:rPr>
        <w:t xml:space="preserve"> - весовое значение показателя (вес показателя), характеризующего мероприятие (подпрограмму). Вес показателя рассчитывается по формуле:</w:t>
      </w:r>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M</w:t>
      </w:r>
      <w:proofErr w:type="gramEnd"/>
      <w:r>
        <w:rPr>
          <w:rFonts w:ascii="Times New Roman" w:hAnsi="Times New Roman" w:cs="Times New Roman"/>
          <w:sz w:val="24"/>
          <w:szCs w:val="24"/>
        </w:rPr>
        <w:t>п</w:t>
      </w:r>
      <w:proofErr w:type="spellEnd"/>
      <w:r>
        <w:rPr>
          <w:rFonts w:ascii="Times New Roman" w:hAnsi="Times New Roman" w:cs="Times New Roman"/>
          <w:sz w:val="24"/>
          <w:szCs w:val="24"/>
        </w:rPr>
        <w:t xml:space="preserve"> = 1 / N, где:</w:t>
      </w:r>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both"/>
        <w:rPr>
          <w:rFonts w:ascii="Times New Roman" w:hAnsi="Times New Roman" w:cs="Times New Roman"/>
          <w:sz w:val="24"/>
          <w:szCs w:val="24"/>
        </w:rPr>
      </w:pPr>
      <w:r>
        <w:rPr>
          <w:rFonts w:ascii="Times New Roman" w:hAnsi="Times New Roman" w:cs="Times New Roman"/>
          <w:sz w:val="24"/>
          <w:szCs w:val="24"/>
        </w:rPr>
        <w:t>N - общее число показателей, характеризующих выполнение мероприятий (подпрограммы).</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8. Под эффективностью понимается отношение затрат на достижение (фактических) нефинансовых результатов реализации мероприятий (подпрограмм) к планируемым затратам мероприятий (подпрограмм).</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Эффективность подпрограмм определяется по индексу эффективности.</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9. Индекс эффективности мероприятий (подпрограмм) определяется по формуле:</w:t>
      </w:r>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gramEnd"/>
      <w:r>
        <w:rPr>
          <w:rFonts w:ascii="Times New Roman" w:hAnsi="Times New Roman" w:cs="Times New Roman"/>
          <w:sz w:val="24"/>
          <w:szCs w:val="24"/>
        </w:rPr>
        <w:t>э</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Vф</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Iр</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Vп</w:t>
      </w:r>
      <w:proofErr w:type="spellEnd"/>
      <w:r>
        <w:rPr>
          <w:rFonts w:ascii="Times New Roman" w:hAnsi="Times New Roman" w:cs="Times New Roman"/>
          <w:sz w:val="24"/>
          <w:szCs w:val="24"/>
        </w:rPr>
        <w:t>, где:</w:t>
      </w:r>
    </w:p>
    <w:p w:rsidR="00456832" w:rsidRDefault="00456832" w:rsidP="00456832">
      <w:pPr>
        <w:pStyle w:val="ConsPlusNormal"/>
        <w:ind w:left="-63"/>
        <w:jc w:val="both"/>
        <w:rPr>
          <w:rFonts w:ascii="Times New Roman" w:hAnsi="Times New Roman" w:cs="Times New Roman"/>
          <w:sz w:val="24"/>
          <w:szCs w:val="24"/>
        </w:rPr>
      </w:pPr>
    </w:p>
    <w:p w:rsidR="00456832" w:rsidRDefault="00456832" w:rsidP="00456832">
      <w:pPr>
        <w:pStyle w:val="ConsPlusNormal"/>
        <w:ind w:left="-6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gramEnd"/>
      <w:r>
        <w:rPr>
          <w:rFonts w:ascii="Times New Roman" w:hAnsi="Times New Roman" w:cs="Times New Roman"/>
          <w:sz w:val="24"/>
          <w:szCs w:val="24"/>
        </w:rPr>
        <w:t>э</w:t>
      </w:r>
      <w:proofErr w:type="spellEnd"/>
      <w:r>
        <w:rPr>
          <w:rFonts w:ascii="Times New Roman" w:hAnsi="Times New Roman" w:cs="Times New Roman"/>
          <w:sz w:val="24"/>
          <w:szCs w:val="24"/>
        </w:rPr>
        <w:t xml:space="preserve"> - индекс эффективности мероприятий (подпрограмм);</w:t>
      </w:r>
    </w:p>
    <w:p w:rsidR="00456832" w:rsidRDefault="00456832" w:rsidP="00456832">
      <w:pPr>
        <w:pStyle w:val="ConsPlusNormal"/>
        <w:spacing w:before="220"/>
        <w:ind w:left="-6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w:t>
      </w:r>
      <w:proofErr w:type="gramEnd"/>
      <w:r>
        <w:rPr>
          <w:rFonts w:ascii="Times New Roman" w:hAnsi="Times New Roman" w:cs="Times New Roman"/>
          <w:sz w:val="24"/>
          <w:szCs w:val="24"/>
        </w:rPr>
        <w:t>ф</w:t>
      </w:r>
      <w:proofErr w:type="spellEnd"/>
      <w:r>
        <w:rPr>
          <w:rFonts w:ascii="Times New Roman" w:hAnsi="Times New Roman" w:cs="Times New Roman"/>
          <w:sz w:val="24"/>
          <w:szCs w:val="24"/>
        </w:rPr>
        <w:t xml:space="preserve"> - объем фактического совокупного финансирования мероприятий (подпрограммы);</w:t>
      </w:r>
    </w:p>
    <w:p w:rsidR="00456832" w:rsidRDefault="00456832" w:rsidP="00456832">
      <w:pPr>
        <w:pStyle w:val="ConsPlusNormal"/>
        <w:spacing w:before="220"/>
        <w:ind w:left="-6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gramEnd"/>
      <w:r>
        <w:rPr>
          <w:rFonts w:ascii="Times New Roman" w:hAnsi="Times New Roman" w:cs="Times New Roman"/>
          <w:sz w:val="24"/>
          <w:szCs w:val="24"/>
        </w:rPr>
        <w:t>р</w:t>
      </w:r>
      <w:proofErr w:type="spellEnd"/>
      <w:r>
        <w:rPr>
          <w:rFonts w:ascii="Times New Roman" w:hAnsi="Times New Roman" w:cs="Times New Roman"/>
          <w:sz w:val="24"/>
          <w:szCs w:val="24"/>
        </w:rPr>
        <w:t xml:space="preserve"> - индекс результативности мероприятий (подпрограммы);</w:t>
      </w:r>
    </w:p>
    <w:p w:rsidR="00456832" w:rsidRDefault="00456832" w:rsidP="00456832">
      <w:pPr>
        <w:pStyle w:val="ConsPlusNormal"/>
        <w:spacing w:before="220"/>
        <w:ind w:left="-63"/>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V</w:t>
      </w:r>
      <w:proofErr w:type="gramEnd"/>
      <w:r>
        <w:rPr>
          <w:rFonts w:ascii="Times New Roman" w:hAnsi="Times New Roman" w:cs="Times New Roman"/>
          <w:sz w:val="24"/>
          <w:szCs w:val="24"/>
        </w:rPr>
        <w:t>п</w:t>
      </w:r>
      <w:proofErr w:type="spellEnd"/>
      <w:r>
        <w:rPr>
          <w:rFonts w:ascii="Times New Roman" w:hAnsi="Times New Roman" w:cs="Times New Roman"/>
          <w:sz w:val="24"/>
          <w:szCs w:val="24"/>
        </w:rPr>
        <w:t xml:space="preserve"> - объем запланированного совокупного финансирования мероприятий (подпрограмм).</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10. По итогам проведения анализа индекса эффективности дается качественная оценка эффективности реализации мероприятий (подпрограмм):</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 наименование индикатора - индекс эффективности мероприятий (подпрограмм) (</w:t>
      </w:r>
      <w:proofErr w:type="spellStart"/>
      <w:proofErr w:type="gramStart"/>
      <w:r>
        <w:rPr>
          <w:rFonts w:ascii="Times New Roman" w:hAnsi="Times New Roman" w:cs="Times New Roman"/>
          <w:sz w:val="24"/>
          <w:szCs w:val="24"/>
        </w:rPr>
        <w:t>I</w:t>
      </w:r>
      <w:proofErr w:type="gramEnd"/>
      <w:r>
        <w:rPr>
          <w:rFonts w:ascii="Times New Roman" w:hAnsi="Times New Roman" w:cs="Times New Roman"/>
          <w:sz w:val="24"/>
          <w:szCs w:val="24"/>
        </w:rPr>
        <w:t>э</w:t>
      </w:r>
      <w:proofErr w:type="spellEnd"/>
      <w:r>
        <w:rPr>
          <w:rFonts w:ascii="Times New Roman" w:hAnsi="Times New Roman" w:cs="Times New Roman"/>
          <w:sz w:val="24"/>
          <w:szCs w:val="24"/>
        </w:rPr>
        <w:t>);</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 диапазоны значений, характеризующие эффективность мероприятий (подпрограмм), перечислены ниже.</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 xml:space="preserve">Значение показателя от 0,9 до 1,1 - качественная оценка мероприятий (подпрограмм) </w:t>
      </w:r>
      <w:r>
        <w:rPr>
          <w:rFonts w:ascii="Times New Roman" w:hAnsi="Times New Roman" w:cs="Times New Roman"/>
          <w:sz w:val="24"/>
          <w:szCs w:val="24"/>
        </w:rPr>
        <w:lastRenderedPageBreak/>
        <w:t>высокий уровень эффективности;</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значение показателя от 0,8 до 0,9 - качественная оценка мероприятий (подпрограмм) запланированный уровень эффективности;</w:t>
      </w:r>
    </w:p>
    <w:p w:rsidR="00456832" w:rsidRDefault="00456832" w:rsidP="00456832">
      <w:pPr>
        <w:pStyle w:val="ConsPlusNormal"/>
        <w:spacing w:before="220"/>
        <w:ind w:left="-63"/>
        <w:jc w:val="both"/>
        <w:rPr>
          <w:rFonts w:ascii="Times New Roman" w:hAnsi="Times New Roman" w:cs="Times New Roman"/>
          <w:sz w:val="24"/>
          <w:szCs w:val="24"/>
        </w:rPr>
      </w:pPr>
      <w:r>
        <w:rPr>
          <w:rFonts w:ascii="Times New Roman" w:hAnsi="Times New Roman" w:cs="Times New Roman"/>
          <w:sz w:val="24"/>
          <w:szCs w:val="24"/>
        </w:rPr>
        <w:t>значение показателя менее 0,8 - качественная оценка мероприятий (подпрограмм) низкий уровень эффективности.</w:t>
      </w:r>
    </w:p>
    <w:p w:rsidR="00456832" w:rsidRDefault="00456832" w:rsidP="00456832">
      <w:pPr>
        <w:pStyle w:val="1"/>
        <w:tabs>
          <w:tab w:val="left" w:pos="1810"/>
        </w:tabs>
        <w:suppressAutoHyphens/>
        <w:ind w:left="0" w:firstLine="0"/>
        <w:rPr>
          <w:b w:val="0"/>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pStyle w:val="1"/>
        <w:tabs>
          <w:tab w:val="left" w:pos="1810"/>
        </w:tabs>
        <w:suppressAutoHyphens/>
        <w:ind w:left="0" w:firstLine="0"/>
        <w:rPr>
          <w:b w:val="0"/>
          <w:sz w:val="24"/>
          <w:szCs w:val="24"/>
        </w:rPr>
      </w:pPr>
    </w:p>
    <w:p w:rsidR="00456832" w:rsidRDefault="00456832" w:rsidP="00456832">
      <w:pPr>
        <w:pStyle w:val="1"/>
        <w:tabs>
          <w:tab w:val="left" w:pos="1810"/>
        </w:tabs>
        <w:suppressAutoHyphens/>
        <w:ind w:left="0" w:firstLine="0"/>
        <w:rPr>
          <w:b w:val="0"/>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rPr>
          <w:sz w:val="24"/>
          <w:szCs w:val="24"/>
        </w:rPr>
      </w:pPr>
    </w:p>
    <w:p w:rsidR="00456832" w:rsidRDefault="00456832" w:rsidP="00456832">
      <w:pPr>
        <w:pStyle w:val="ConsPlusNormal"/>
        <w:spacing w:before="280"/>
        <w:jc w:val="center"/>
        <w:rPr>
          <w:rFonts w:ascii="Times New Roman" w:hAnsi="Times New Roman" w:cs="Times New Roman"/>
          <w:sz w:val="24"/>
          <w:szCs w:val="24"/>
        </w:rPr>
        <w:sectPr w:rsidR="00456832">
          <w:headerReference w:type="default" r:id="rId9"/>
          <w:pgSz w:w="11905" w:h="16838"/>
          <w:pgMar w:top="1134" w:right="851" w:bottom="1134" w:left="1418" w:header="567" w:footer="0" w:gutter="0"/>
          <w:cols w:space="720"/>
          <w:titlePg/>
          <w:docGrid w:linePitch="299"/>
        </w:sectPr>
      </w:pPr>
    </w:p>
    <w:p w:rsidR="00456832" w:rsidRDefault="00456832" w:rsidP="00456832">
      <w:pPr>
        <w:pStyle w:val="1"/>
        <w:jc w:val="right"/>
        <w:rPr>
          <w:b w:val="0"/>
          <w:bCs w:val="0"/>
          <w:sz w:val="20"/>
          <w:szCs w:val="20"/>
        </w:rPr>
      </w:pPr>
      <w:r>
        <w:rPr>
          <w:b w:val="0"/>
          <w:bCs w:val="0"/>
          <w:sz w:val="20"/>
          <w:szCs w:val="20"/>
        </w:rPr>
        <w:lastRenderedPageBreak/>
        <w:t>Приложение № 1</w:t>
      </w:r>
    </w:p>
    <w:p w:rsidR="00456832" w:rsidRDefault="00456832" w:rsidP="00456832">
      <w:pPr>
        <w:pStyle w:val="1"/>
        <w:jc w:val="right"/>
        <w:rPr>
          <w:b w:val="0"/>
          <w:bCs w:val="0"/>
          <w:sz w:val="20"/>
          <w:szCs w:val="20"/>
        </w:rPr>
      </w:pPr>
      <w:r>
        <w:rPr>
          <w:b w:val="0"/>
          <w:bCs w:val="0"/>
          <w:sz w:val="20"/>
          <w:szCs w:val="20"/>
        </w:rPr>
        <w:t>к муниципальной программе</w:t>
      </w:r>
    </w:p>
    <w:p w:rsidR="00456832" w:rsidRDefault="00456832" w:rsidP="00456832">
      <w:pPr>
        <w:pStyle w:val="1"/>
        <w:jc w:val="right"/>
        <w:rPr>
          <w:b w:val="0"/>
          <w:bCs w:val="0"/>
          <w:sz w:val="20"/>
          <w:szCs w:val="20"/>
        </w:rPr>
      </w:pPr>
      <w:r>
        <w:rPr>
          <w:b w:val="0"/>
          <w:bCs w:val="0"/>
          <w:sz w:val="20"/>
          <w:szCs w:val="20"/>
        </w:rPr>
        <w:t xml:space="preserve"> «Модернизация  коммунальной инфраструктуры  </w:t>
      </w:r>
    </w:p>
    <w:p w:rsidR="00456832" w:rsidRDefault="00456832" w:rsidP="00456832">
      <w:pPr>
        <w:pStyle w:val="1"/>
        <w:jc w:val="right"/>
        <w:rPr>
          <w:b w:val="0"/>
          <w:bCs w:val="0"/>
          <w:sz w:val="20"/>
          <w:szCs w:val="20"/>
        </w:rPr>
      </w:pPr>
      <w:r>
        <w:rPr>
          <w:b w:val="0"/>
          <w:bCs w:val="0"/>
          <w:sz w:val="20"/>
          <w:szCs w:val="20"/>
        </w:rPr>
        <w:t>Урванского муниципального района КБР»</w:t>
      </w:r>
    </w:p>
    <w:p w:rsidR="00456832" w:rsidRDefault="00456832" w:rsidP="00456832">
      <w:pPr>
        <w:widowControl w:val="0"/>
        <w:autoSpaceDE w:val="0"/>
        <w:autoSpaceDN w:val="0"/>
        <w:spacing w:before="280"/>
        <w:jc w:val="center"/>
      </w:pPr>
    </w:p>
    <w:p w:rsidR="00456832" w:rsidRDefault="00456832" w:rsidP="00456832">
      <w:pPr>
        <w:widowControl w:val="0"/>
        <w:autoSpaceDE w:val="0"/>
        <w:autoSpaceDN w:val="0"/>
        <w:spacing w:before="280"/>
        <w:jc w:val="center"/>
      </w:pPr>
      <w:r>
        <w:t>СВЕДЕНИЯ</w:t>
      </w:r>
    </w:p>
    <w:p w:rsidR="00456832" w:rsidRDefault="00456832" w:rsidP="00456832">
      <w:pPr>
        <w:widowControl w:val="0"/>
        <w:autoSpaceDE w:val="0"/>
        <w:autoSpaceDN w:val="0"/>
        <w:jc w:val="center"/>
      </w:pPr>
      <w:r>
        <w:t>О ПОКАЗАТЕЛЯХ (ИНДИКАТОРАХ) МУНИЦИПАЛЬНОЙ ПРОГРАММЫ,</w:t>
      </w:r>
    </w:p>
    <w:p w:rsidR="00456832" w:rsidRDefault="00456832" w:rsidP="00456832">
      <w:pPr>
        <w:widowControl w:val="0"/>
        <w:autoSpaceDE w:val="0"/>
        <w:autoSpaceDN w:val="0"/>
        <w:jc w:val="center"/>
      </w:pPr>
      <w:r>
        <w:t>ПОДПРОГРАММ МУНИЦИПАЛЬНОЙ ПРОГРАММЫ</w:t>
      </w:r>
    </w:p>
    <w:p w:rsidR="00456832" w:rsidRDefault="00456832" w:rsidP="00456832">
      <w:pPr>
        <w:widowControl w:val="0"/>
        <w:autoSpaceDE w:val="0"/>
        <w:autoSpaceDN w:val="0"/>
        <w:jc w:val="center"/>
      </w:pP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0"/>
        <w:gridCol w:w="2114"/>
        <w:gridCol w:w="1302"/>
        <w:gridCol w:w="2123"/>
        <w:gridCol w:w="2704"/>
        <w:gridCol w:w="2179"/>
        <w:gridCol w:w="4032"/>
      </w:tblGrid>
      <w:tr w:rsidR="00456832" w:rsidTr="00581B52">
        <w:tc>
          <w:tcPr>
            <w:tcW w:w="650" w:type="dxa"/>
            <w:vMerge w:val="restart"/>
          </w:tcPr>
          <w:p w:rsidR="00456832" w:rsidRDefault="00456832" w:rsidP="00581B52">
            <w:pPr>
              <w:widowControl w:val="0"/>
              <w:autoSpaceDE w:val="0"/>
              <w:autoSpaceDN w:val="0"/>
              <w:jc w:val="center"/>
            </w:pPr>
            <w:r>
              <w:t>N</w:t>
            </w:r>
          </w:p>
          <w:p w:rsidR="00456832" w:rsidRDefault="00456832" w:rsidP="00581B52">
            <w:pPr>
              <w:widowControl w:val="0"/>
              <w:autoSpaceDE w:val="0"/>
              <w:autoSpaceDN w:val="0"/>
              <w:jc w:val="center"/>
            </w:pPr>
            <w:proofErr w:type="spellStart"/>
            <w:proofErr w:type="gramStart"/>
            <w:r>
              <w:t>п</w:t>
            </w:r>
            <w:proofErr w:type="spellEnd"/>
            <w:proofErr w:type="gramEnd"/>
            <w:r>
              <w:t>/</w:t>
            </w:r>
            <w:proofErr w:type="spellStart"/>
            <w:r>
              <w:t>п</w:t>
            </w:r>
            <w:proofErr w:type="spellEnd"/>
          </w:p>
        </w:tc>
        <w:tc>
          <w:tcPr>
            <w:tcW w:w="2114" w:type="dxa"/>
            <w:vMerge w:val="restart"/>
          </w:tcPr>
          <w:p w:rsidR="00456832" w:rsidRDefault="00456832" w:rsidP="00581B52">
            <w:pPr>
              <w:widowControl w:val="0"/>
              <w:autoSpaceDE w:val="0"/>
              <w:autoSpaceDN w:val="0"/>
              <w:jc w:val="center"/>
            </w:pPr>
            <w:r>
              <w:t>Наименование целевого показателя (индикатора)</w:t>
            </w:r>
          </w:p>
        </w:tc>
        <w:tc>
          <w:tcPr>
            <w:tcW w:w="1302" w:type="dxa"/>
            <w:vMerge w:val="restart"/>
          </w:tcPr>
          <w:p w:rsidR="00456832" w:rsidRDefault="00456832" w:rsidP="00581B52">
            <w:pPr>
              <w:widowControl w:val="0"/>
              <w:autoSpaceDE w:val="0"/>
              <w:autoSpaceDN w:val="0"/>
              <w:jc w:val="center"/>
            </w:pPr>
            <w:r>
              <w:t>Единица измерения</w:t>
            </w:r>
          </w:p>
        </w:tc>
        <w:tc>
          <w:tcPr>
            <w:tcW w:w="7006" w:type="dxa"/>
            <w:gridSpan w:val="3"/>
          </w:tcPr>
          <w:p w:rsidR="00456832" w:rsidRDefault="00456832" w:rsidP="00581B52">
            <w:pPr>
              <w:widowControl w:val="0"/>
              <w:autoSpaceDE w:val="0"/>
              <w:autoSpaceDN w:val="0"/>
              <w:jc w:val="center"/>
            </w:pPr>
            <w:r>
              <w:t>Значения целевых показателей (индикаторов)</w:t>
            </w:r>
          </w:p>
        </w:tc>
        <w:tc>
          <w:tcPr>
            <w:tcW w:w="4032" w:type="dxa"/>
            <w:vMerge w:val="restart"/>
          </w:tcPr>
          <w:p w:rsidR="00456832" w:rsidRDefault="00456832" w:rsidP="00456832">
            <w:pPr>
              <w:widowControl w:val="0"/>
              <w:tabs>
                <w:tab w:val="left" w:pos="1540"/>
              </w:tabs>
              <w:autoSpaceDE w:val="0"/>
              <w:autoSpaceDN w:val="0"/>
              <w:ind w:rightChars="13" w:right="26"/>
              <w:jc w:val="center"/>
            </w:pPr>
            <w:r>
              <w:t xml:space="preserve">Отношение </w:t>
            </w:r>
            <w:proofErr w:type="gramStart"/>
            <w:r>
              <w:t>значения показателя последнего года реализации программы</w:t>
            </w:r>
            <w:proofErr w:type="gramEnd"/>
            <w:r>
              <w:t xml:space="preserve"> к отчетному</w:t>
            </w:r>
          </w:p>
        </w:tc>
      </w:tr>
      <w:tr w:rsidR="00456832" w:rsidTr="00581B52">
        <w:trPr>
          <w:trHeight w:val="428"/>
        </w:trPr>
        <w:tc>
          <w:tcPr>
            <w:tcW w:w="650" w:type="dxa"/>
            <w:vMerge/>
          </w:tcPr>
          <w:p w:rsidR="00456832" w:rsidRDefault="00456832" w:rsidP="00581B52">
            <w:pPr>
              <w:widowControl w:val="0"/>
              <w:autoSpaceDE w:val="0"/>
              <w:autoSpaceDN w:val="0"/>
              <w:jc w:val="center"/>
            </w:pPr>
          </w:p>
        </w:tc>
        <w:tc>
          <w:tcPr>
            <w:tcW w:w="2114" w:type="dxa"/>
            <w:vMerge/>
          </w:tcPr>
          <w:p w:rsidR="00456832" w:rsidRDefault="00456832" w:rsidP="00581B52">
            <w:pPr>
              <w:widowControl w:val="0"/>
              <w:autoSpaceDE w:val="0"/>
              <w:autoSpaceDN w:val="0"/>
              <w:jc w:val="center"/>
            </w:pPr>
          </w:p>
        </w:tc>
        <w:tc>
          <w:tcPr>
            <w:tcW w:w="1302" w:type="dxa"/>
            <w:vMerge/>
          </w:tcPr>
          <w:p w:rsidR="00456832" w:rsidRDefault="00456832" w:rsidP="00581B52">
            <w:pPr>
              <w:widowControl w:val="0"/>
              <w:autoSpaceDE w:val="0"/>
              <w:autoSpaceDN w:val="0"/>
              <w:jc w:val="center"/>
            </w:pPr>
          </w:p>
        </w:tc>
        <w:tc>
          <w:tcPr>
            <w:tcW w:w="2123" w:type="dxa"/>
          </w:tcPr>
          <w:p w:rsidR="00456832" w:rsidRDefault="00456832" w:rsidP="00581B52">
            <w:pPr>
              <w:widowControl w:val="0"/>
              <w:autoSpaceDE w:val="0"/>
              <w:autoSpaceDN w:val="0"/>
              <w:jc w:val="center"/>
            </w:pPr>
            <w:r>
              <w:t>2025 год</w:t>
            </w:r>
          </w:p>
        </w:tc>
        <w:tc>
          <w:tcPr>
            <w:tcW w:w="2704" w:type="dxa"/>
          </w:tcPr>
          <w:p w:rsidR="00456832" w:rsidRDefault="00456832" w:rsidP="00581B52">
            <w:pPr>
              <w:widowControl w:val="0"/>
              <w:autoSpaceDE w:val="0"/>
              <w:autoSpaceDN w:val="0"/>
              <w:jc w:val="center"/>
            </w:pPr>
            <w:r>
              <w:t>2026 год</w:t>
            </w:r>
          </w:p>
          <w:p w:rsidR="00456832" w:rsidRDefault="00456832" w:rsidP="00581B52">
            <w:pPr>
              <w:widowControl w:val="0"/>
              <w:autoSpaceDE w:val="0"/>
              <w:autoSpaceDN w:val="0"/>
              <w:jc w:val="center"/>
            </w:pPr>
          </w:p>
        </w:tc>
        <w:tc>
          <w:tcPr>
            <w:tcW w:w="2179" w:type="dxa"/>
          </w:tcPr>
          <w:p w:rsidR="00456832" w:rsidRDefault="00456832" w:rsidP="00581B52">
            <w:pPr>
              <w:widowControl w:val="0"/>
              <w:autoSpaceDE w:val="0"/>
              <w:autoSpaceDN w:val="0"/>
              <w:jc w:val="center"/>
            </w:pPr>
            <w:r>
              <w:t>2027  год</w:t>
            </w:r>
          </w:p>
        </w:tc>
        <w:tc>
          <w:tcPr>
            <w:tcW w:w="4032" w:type="dxa"/>
            <w:vMerge/>
          </w:tcPr>
          <w:p w:rsidR="00456832" w:rsidRDefault="00456832" w:rsidP="00581B52">
            <w:pPr>
              <w:widowControl w:val="0"/>
              <w:autoSpaceDE w:val="0"/>
              <w:autoSpaceDN w:val="0"/>
              <w:jc w:val="center"/>
            </w:pPr>
          </w:p>
        </w:tc>
      </w:tr>
      <w:tr w:rsidR="00456832" w:rsidTr="00581B52">
        <w:tc>
          <w:tcPr>
            <w:tcW w:w="650" w:type="dxa"/>
            <w:vMerge/>
          </w:tcPr>
          <w:p w:rsidR="00456832" w:rsidRDefault="00456832" w:rsidP="00581B52">
            <w:pPr>
              <w:widowControl w:val="0"/>
              <w:autoSpaceDE w:val="0"/>
              <w:autoSpaceDN w:val="0"/>
              <w:jc w:val="center"/>
            </w:pPr>
          </w:p>
        </w:tc>
        <w:tc>
          <w:tcPr>
            <w:tcW w:w="2114" w:type="dxa"/>
            <w:vMerge/>
          </w:tcPr>
          <w:p w:rsidR="00456832" w:rsidRDefault="00456832" w:rsidP="00581B52">
            <w:pPr>
              <w:widowControl w:val="0"/>
              <w:autoSpaceDE w:val="0"/>
              <w:autoSpaceDN w:val="0"/>
              <w:jc w:val="center"/>
            </w:pPr>
          </w:p>
        </w:tc>
        <w:tc>
          <w:tcPr>
            <w:tcW w:w="1302" w:type="dxa"/>
            <w:vMerge/>
          </w:tcPr>
          <w:p w:rsidR="00456832" w:rsidRDefault="00456832" w:rsidP="00581B52">
            <w:pPr>
              <w:widowControl w:val="0"/>
              <w:autoSpaceDE w:val="0"/>
              <w:autoSpaceDN w:val="0"/>
              <w:jc w:val="center"/>
            </w:pPr>
          </w:p>
        </w:tc>
        <w:tc>
          <w:tcPr>
            <w:tcW w:w="2123" w:type="dxa"/>
          </w:tcPr>
          <w:p w:rsidR="00456832" w:rsidRDefault="00456832" w:rsidP="00581B52">
            <w:pPr>
              <w:widowControl w:val="0"/>
              <w:autoSpaceDE w:val="0"/>
              <w:autoSpaceDN w:val="0"/>
              <w:jc w:val="center"/>
            </w:pPr>
            <w:r>
              <w:t>оценка</w:t>
            </w:r>
          </w:p>
        </w:tc>
        <w:tc>
          <w:tcPr>
            <w:tcW w:w="2704" w:type="dxa"/>
          </w:tcPr>
          <w:p w:rsidR="00456832" w:rsidRDefault="00456832" w:rsidP="00581B52">
            <w:pPr>
              <w:widowControl w:val="0"/>
              <w:autoSpaceDE w:val="0"/>
              <w:autoSpaceDN w:val="0"/>
              <w:jc w:val="center"/>
            </w:pPr>
            <w:r>
              <w:t>прогноз</w:t>
            </w:r>
          </w:p>
        </w:tc>
        <w:tc>
          <w:tcPr>
            <w:tcW w:w="2179" w:type="dxa"/>
          </w:tcPr>
          <w:p w:rsidR="00456832" w:rsidRDefault="00456832" w:rsidP="00581B52">
            <w:pPr>
              <w:widowControl w:val="0"/>
              <w:autoSpaceDE w:val="0"/>
              <w:autoSpaceDN w:val="0"/>
              <w:jc w:val="center"/>
            </w:pPr>
            <w:r>
              <w:t>прогноз</w:t>
            </w:r>
          </w:p>
        </w:tc>
        <w:tc>
          <w:tcPr>
            <w:tcW w:w="4032" w:type="dxa"/>
            <w:vMerge/>
          </w:tcPr>
          <w:p w:rsidR="00456832" w:rsidRDefault="00456832" w:rsidP="00581B52">
            <w:pPr>
              <w:widowControl w:val="0"/>
              <w:autoSpaceDE w:val="0"/>
              <w:autoSpaceDN w:val="0"/>
              <w:jc w:val="center"/>
            </w:pPr>
          </w:p>
        </w:tc>
      </w:tr>
      <w:tr w:rsidR="00456832" w:rsidTr="00581B52">
        <w:tc>
          <w:tcPr>
            <w:tcW w:w="650" w:type="dxa"/>
          </w:tcPr>
          <w:p w:rsidR="00456832" w:rsidRDefault="00456832" w:rsidP="00581B52">
            <w:pPr>
              <w:widowControl w:val="0"/>
              <w:autoSpaceDE w:val="0"/>
              <w:autoSpaceDN w:val="0"/>
              <w:jc w:val="center"/>
            </w:pPr>
            <w:r>
              <w:t>1</w:t>
            </w:r>
          </w:p>
        </w:tc>
        <w:tc>
          <w:tcPr>
            <w:tcW w:w="2114" w:type="dxa"/>
          </w:tcPr>
          <w:p w:rsidR="00456832" w:rsidRDefault="00456832" w:rsidP="00581B52">
            <w:pPr>
              <w:autoSpaceDE w:val="0"/>
              <w:autoSpaceDN w:val="0"/>
              <w:adjustRightInd w:val="0"/>
              <w:jc w:val="center"/>
            </w:pPr>
            <w:r>
              <w:t xml:space="preserve">Увеличение численности населения, для которого улучшится качество коммунальных услуг </w:t>
            </w:r>
          </w:p>
          <w:p w:rsidR="00456832" w:rsidRDefault="00456832" w:rsidP="00581B52">
            <w:pPr>
              <w:widowControl w:val="0"/>
              <w:autoSpaceDE w:val="0"/>
              <w:autoSpaceDN w:val="0"/>
              <w:jc w:val="center"/>
            </w:pPr>
          </w:p>
        </w:tc>
        <w:tc>
          <w:tcPr>
            <w:tcW w:w="1302" w:type="dxa"/>
          </w:tcPr>
          <w:p w:rsidR="00456832" w:rsidRDefault="00456832" w:rsidP="00581B52">
            <w:pPr>
              <w:widowControl w:val="0"/>
              <w:autoSpaceDE w:val="0"/>
              <w:autoSpaceDN w:val="0"/>
              <w:jc w:val="center"/>
            </w:pPr>
            <w:r>
              <w:t>чел.</w:t>
            </w:r>
          </w:p>
        </w:tc>
        <w:tc>
          <w:tcPr>
            <w:tcW w:w="2123" w:type="dxa"/>
          </w:tcPr>
          <w:p w:rsidR="00456832" w:rsidRDefault="00456832" w:rsidP="00581B52">
            <w:pPr>
              <w:widowControl w:val="0"/>
              <w:autoSpaceDE w:val="0"/>
              <w:autoSpaceDN w:val="0"/>
              <w:jc w:val="center"/>
            </w:pPr>
            <w:r>
              <w:t>600</w:t>
            </w:r>
          </w:p>
        </w:tc>
        <w:tc>
          <w:tcPr>
            <w:tcW w:w="2704" w:type="dxa"/>
          </w:tcPr>
          <w:p w:rsidR="00456832" w:rsidRDefault="00456832" w:rsidP="00581B52">
            <w:pPr>
              <w:widowControl w:val="0"/>
              <w:autoSpaceDE w:val="0"/>
              <w:autoSpaceDN w:val="0"/>
              <w:jc w:val="center"/>
            </w:pPr>
            <w:r>
              <w:t>600</w:t>
            </w:r>
          </w:p>
        </w:tc>
        <w:tc>
          <w:tcPr>
            <w:tcW w:w="2179" w:type="dxa"/>
          </w:tcPr>
          <w:p w:rsidR="00456832" w:rsidRDefault="00456832" w:rsidP="00581B52">
            <w:pPr>
              <w:widowControl w:val="0"/>
              <w:autoSpaceDE w:val="0"/>
              <w:autoSpaceDN w:val="0"/>
              <w:jc w:val="center"/>
            </w:pPr>
            <w:r>
              <w:t>200</w:t>
            </w:r>
          </w:p>
        </w:tc>
        <w:tc>
          <w:tcPr>
            <w:tcW w:w="4032" w:type="dxa"/>
          </w:tcPr>
          <w:p w:rsidR="00456832" w:rsidRDefault="00456832" w:rsidP="00581B52">
            <w:pPr>
              <w:widowControl w:val="0"/>
              <w:autoSpaceDE w:val="0"/>
              <w:autoSpaceDN w:val="0"/>
              <w:jc w:val="center"/>
            </w:pPr>
            <w:r>
              <w:t>Увеличение численности населения с качественным водоснабжением</w:t>
            </w:r>
          </w:p>
        </w:tc>
      </w:tr>
      <w:tr w:rsidR="00456832" w:rsidTr="00581B52">
        <w:tc>
          <w:tcPr>
            <w:tcW w:w="650" w:type="dxa"/>
          </w:tcPr>
          <w:p w:rsidR="00456832" w:rsidRDefault="00456832" w:rsidP="00581B52">
            <w:pPr>
              <w:widowControl w:val="0"/>
              <w:autoSpaceDE w:val="0"/>
              <w:autoSpaceDN w:val="0"/>
              <w:jc w:val="center"/>
            </w:pPr>
            <w:r>
              <w:t>2</w:t>
            </w:r>
          </w:p>
        </w:tc>
        <w:tc>
          <w:tcPr>
            <w:tcW w:w="2114" w:type="dxa"/>
          </w:tcPr>
          <w:p w:rsidR="00456832" w:rsidRDefault="00456832" w:rsidP="00581B52">
            <w:pPr>
              <w:widowControl w:val="0"/>
              <w:autoSpaceDE w:val="0"/>
              <w:autoSpaceDN w:val="0"/>
              <w:jc w:val="center"/>
            </w:pPr>
            <w:r>
              <w:t xml:space="preserve">Актуализированные схемы теплоснабжения </w:t>
            </w:r>
            <w:r>
              <w:rPr>
                <w:rStyle w:val="a9"/>
                <w:rFonts w:eastAsia="Arial"/>
                <w:shd w:val="clear" w:color="auto" w:fill="FFFFFF"/>
              </w:rPr>
              <w:t>с учётом изменений, произошедших в процессе эксплуатации, модернизации или реконструкции объекта</w:t>
            </w:r>
          </w:p>
        </w:tc>
        <w:tc>
          <w:tcPr>
            <w:tcW w:w="1302" w:type="dxa"/>
          </w:tcPr>
          <w:p w:rsidR="00456832" w:rsidRDefault="00456832" w:rsidP="00581B52">
            <w:pPr>
              <w:widowControl w:val="0"/>
              <w:autoSpaceDE w:val="0"/>
              <w:autoSpaceDN w:val="0"/>
              <w:jc w:val="center"/>
            </w:pPr>
            <w:r>
              <w:t>ед.</w:t>
            </w:r>
          </w:p>
        </w:tc>
        <w:tc>
          <w:tcPr>
            <w:tcW w:w="2123" w:type="dxa"/>
          </w:tcPr>
          <w:p w:rsidR="00456832" w:rsidRDefault="00456832" w:rsidP="00581B52">
            <w:pPr>
              <w:widowControl w:val="0"/>
              <w:autoSpaceDE w:val="0"/>
              <w:autoSpaceDN w:val="0"/>
              <w:jc w:val="center"/>
            </w:pPr>
            <w:r>
              <w:t>9</w:t>
            </w:r>
          </w:p>
        </w:tc>
        <w:tc>
          <w:tcPr>
            <w:tcW w:w="2704" w:type="dxa"/>
          </w:tcPr>
          <w:p w:rsidR="00456832" w:rsidRDefault="00456832" w:rsidP="00581B52">
            <w:pPr>
              <w:widowControl w:val="0"/>
              <w:autoSpaceDE w:val="0"/>
              <w:autoSpaceDN w:val="0"/>
              <w:jc w:val="center"/>
            </w:pPr>
            <w:r>
              <w:t>10</w:t>
            </w:r>
          </w:p>
        </w:tc>
        <w:tc>
          <w:tcPr>
            <w:tcW w:w="2179" w:type="dxa"/>
          </w:tcPr>
          <w:p w:rsidR="00456832" w:rsidRDefault="00456832" w:rsidP="00581B52">
            <w:pPr>
              <w:widowControl w:val="0"/>
              <w:autoSpaceDE w:val="0"/>
              <w:autoSpaceDN w:val="0"/>
              <w:jc w:val="center"/>
            </w:pPr>
            <w:r>
              <w:t>10</w:t>
            </w:r>
          </w:p>
        </w:tc>
        <w:tc>
          <w:tcPr>
            <w:tcW w:w="4032" w:type="dxa"/>
          </w:tcPr>
          <w:p w:rsidR="00456832" w:rsidRDefault="00456832" w:rsidP="00581B52">
            <w:pPr>
              <w:widowControl w:val="0"/>
              <w:autoSpaceDE w:val="0"/>
              <w:autoSpaceDN w:val="0"/>
              <w:jc w:val="center"/>
            </w:pPr>
            <w:r>
              <w:rPr>
                <w:rStyle w:val="a9"/>
                <w:rFonts w:eastAsia="Arial"/>
                <w:shd w:val="clear" w:color="auto" w:fill="FFFFFF"/>
              </w:rPr>
              <w:t xml:space="preserve">Минимизация эксплуатационных </w:t>
            </w:r>
            <w:proofErr w:type="spellStart"/>
            <w:r>
              <w:rPr>
                <w:rStyle w:val="a9"/>
                <w:rFonts w:eastAsia="Arial"/>
                <w:shd w:val="clear" w:color="auto" w:fill="FFFFFF"/>
              </w:rPr>
              <w:t>расходов</w:t>
            </w:r>
            <w:proofErr w:type="gramStart"/>
            <w:r>
              <w:rPr>
                <w:rStyle w:val="a9"/>
                <w:rFonts w:eastAsia="Arial"/>
                <w:shd w:val="clear" w:color="auto" w:fill="FFFFFF"/>
              </w:rPr>
              <w:t>,п</w:t>
            </w:r>
            <w:proofErr w:type="gramEnd"/>
            <w:r>
              <w:rPr>
                <w:rStyle w:val="a9"/>
                <w:rFonts w:eastAsia="Arial"/>
                <w:shd w:val="clear" w:color="auto" w:fill="FFFFFF"/>
              </w:rPr>
              <w:t>редотвращение</w:t>
            </w:r>
            <w:proofErr w:type="spellEnd"/>
            <w:r>
              <w:rPr>
                <w:rStyle w:val="a9"/>
                <w:rFonts w:eastAsia="Arial"/>
                <w:shd w:val="clear" w:color="auto" w:fill="FFFFFF"/>
              </w:rPr>
              <w:t xml:space="preserve"> аварийных ситуаций</w:t>
            </w:r>
            <w:r>
              <w:rPr>
                <w:rFonts w:eastAsia="Arial"/>
                <w:shd w:val="clear" w:color="auto" w:fill="FFFFFF"/>
              </w:rPr>
              <w:t> </w:t>
            </w:r>
          </w:p>
        </w:tc>
      </w:tr>
    </w:tbl>
    <w:p w:rsidR="00456832" w:rsidRDefault="00456832" w:rsidP="00456832">
      <w:pPr>
        <w:widowControl w:val="0"/>
        <w:autoSpaceDE w:val="0"/>
        <w:autoSpaceDN w:val="0"/>
        <w:jc w:val="center"/>
      </w:pPr>
    </w:p>
    <w:p w:rsidR="00456832" w:rsidRDefault="00456832" w:rsidP="00456832">
      <w:pPr>
        <w:pStyle w:val="ConsPlusNormal"/>
        <w:jc w:val="center"/>
        <w:rPr>
          <w:rFonts w:ascii="Times New Roman" w:hAnsi="Times New Roman" w:cs="Times New Roman"/>
        </w:rPr>
        <w:sectPr w:rsidR="00456832">
          <w:pgSz w:w="16838" w:h="11905" w:orient="landscape"/>
          <w:pgMar w:top="851" w:right="1134" w:bottom="1418" w:left="1134" w:header="567" w:footer="0" w:gutter="0"/>
          <w:cols w:space="720"/>
          <w:titlePg/>
          <w:docGrid w:linePitch="299"/>
        </w:sectPr>
      </w:pPr>
    </w:p>
    <w:p w:rsidR="00456832" w:rsidRDefault="00456832" w:rsidP="00456832">
      <w:pPr>
        <w:pStyle w:val="ConsPlusNormal"/>
        <w:jc w:val="right"/>
        <w:rPr>
          <w:rFonts w:ascii="Times New Roman" w:hAnsi="Times New Roman" w:cs="Times New Roman"/>
        </w:rPr>
      </w:pPr>
    </w:p>
    <w:p w:rsidR="00456832" w:rsidRDefault="00456832" w:rsidP="00456832">
      <w:pPr>
        <w:suppressAutoHyphens/>
        <w:jc w:val="right"/>
      </w:pPr>
      <w:r>
        <w:t>Приложение № 2</w:t>
      </w:r>
    </w:p>
    <w:p w:rsidR="00456832" w:rsidRDefault="00456832" w:rsidP="00456832">
      <w:pPr>
        <w:suppressAutoHyphens/>
        <w:jc w:val="right"/>
      </w:pPr>
      <w:r>
        <w:t xml:space="preserve">к муниципальной программе «Модернизация коммунальной инфраструктуры </w:t>
      </w:r>
    </w:p>
    <w:p w:rsidR="00456832" w:rsidRDefault="00456832" w:rsidP="00456832">
      <w:pPr>
        <w:suppressAutoHyphens/>
        <w:jc w:val="right"/>
      </w:pPr>
      <w:r>
        <w:t xml:space="preserve"> Урванского муниципального района КБР »</w:t>
      </w:r>
    </w:p>
    <w:p w:rsidR="00456832" w:rsidRDefault="00456832" w:rsidP="00456832">
      <w:pPr>
        <w:pStyle w:val="ConsPlusNormal"/>
        <w:jc w:val="center"/>
        <w:rPr>
          <w:rFonts w:ascii="Times New Roman" w:hAnsi="Times New Roman" w:cs="Times New Roman"/>
        </w:rPr>
      </w:pPr>
    </w:p>
    <w:p w:rsidR="00456832" w:rsidRDefault="00456832" w:rsidP="00456832">
      <w:pPr>
        <w:pStyle w:val="ConsPlusNormal"/>
        <w:jc w:val="center"/>
        <w:rPr>
          <w:rFonts w:ascii="Times New Roman" w:hAnsi="Times New Roman" w:cs="Times New Roman"/>
        </w:rPr>
      </w:pPr>
    </w:p>
    <w:p w:rsidR="00456832" w:rsidRDefault="00456832" w:rsidP="00456832">
      <w:pPr>
        <w:jc w:val="center"/>
      </w:pPr>
      <w:r>
        <w:t>СИСТЕМА ПРОГРАММНЫХ МЕРОПРИЯТИЙ</w:t>
      </w:r>
    </w:p>
    <w:tbl>
      <w:tblPr>
        <w:tblpPr w:leftFromText="180" w:rightFromText="180" w:vertAnchor="text" w:horzAnchor="page" w:tblpX="542" w:tblpY="173"/>
        <w:tblOverlap w:val="never"/>
        <w:tblW w:w="1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9"/>
        <w:gridCol w:w="2621"/>
        <w:gridCol w:w="1691"/>
        <w:gridCol w:w="1039"/>
        <w:gridCol w:w="1095"/>
        <w:gridCol w:w="1703"/>
        <w:gridCol w:w="1357"/>
        <w:gridCol w:w="1360"/>
        <w:gridCol w:w="1540"/>
        <w:gridCol w:w="1315"/>
        <w:gridCol w:w="1891"/>
      </w:tblGrid>
      <w:tr w:rsidR="00456832" w:rsidTr="00581B52">
        <w:tc>
          <w:tcPr>
            <w:tcW w:w="479" w:type="dxa"/>
            <w:vMerge w:val="restart"/>
          </w:tcPr>
          <w:p w:rsidR="00456832" w:rsidRDefault="00456832" w:rsidP="00581B52">
            <w:pPr>
              <w:jc w:val="center"/>
            </w:pPr>
            <w:r>
              <w:t>N</w:t>
            </w:r>
          </w:p>
          <w:p w:rsidR="00456832" w:rsidRDefault="00456832" w:rsidP="00581B52">
            <w:pPr>
              <w:jc w:val="center"/>
            </w:pPr>
            <w:proofErr w:type="spellStart"/>
            <w:proofErr w:type="gramStart"/>
            <w:r>
              <w:t>п</w:t>
            </w:r>
            <w:proofErr w:type="spellEnd"/>
            <w:proofErr w:type="gramEnd"/>
            <w:r>
              <w:t>/</w:t>
            </w:r>
            <w:proofErr w:type="spellStart"/>
            <w:r>
              <w:t>п</w:t>
            </w:r>
            <w:proofErr w:type="spellEnd"/>
          </w:p>
        </w:tc>
        <w:tc>
          <w:tcPr>
            <w:tcW w:w="2621" w:type="dxa"/>
            <w:vMerge w:val="restart"/>
          </w:tcPr>
          <w:p w:rsidR="00456832" w:rsidRDefault="00456832" w:rsidP="00581B52">
            <w:pPr>
              <w:jc w:val="center"/>
            </w:pPr>
            <w:r>
              <w:t>Наименование мероприятия</w:t>
            </w:r>
          </w:p>
        </w:tc>
        <w:tc>
          <w:tcPr>
            <w:tcW w:w="1691" w:type="dxa"/>
            <w:vMerge w:val="restart"/>
          </w:tcPr>
          <w:p w:rsidR="00456832" w:rsidRDefault="00456832" w:rsidP="00581B52">
            <w:pPr>
              <w:jc w:val="center"/>
            </w:pPr>
            <w:r>
              <w:t>Ответственные</w:t>
            </w:r>
          </w:p>
        </w:tc>
        <w:tc>
          <w:tcPr>
            <w:tcW w:w="2134" w:type="dxa"/>
            <w:gridSpan w:val="2"/>
          </w:tcPr>
          <w:p w:rsidR="00456832" w:rsidRDefault="00456832" w:rsidP="00581B52">
            <w:pPr>
              <w:jc w:val="center"/>
            </w:pPr>
            <w:r>
              <w:t>Сроки реализации</w:t>
            </w:r>
          </w:p>
        </w:tc>
        <w:tc>
          <w:tcPr>
            <w:tcW w:w="1703" w:type="dxa"/>
            <w:vMerge w:val="restart"/>
          </w:tcPr>
          <w:p w:rsidR="00456832" w:rsidRDefault="00456832" w:rsidP="00581B52">
            <w:pPr>
              <w:jc w:val="center"/>
            </w:pPr>
            <w:r>
              <w:t>Источники финансирования</w:t>
            </w:r>
          </w:p>
        </w:tc>
        <w:tc>
          <w:tcPr>
            <w:tcW w:w="5572" w:type="dxa"/>
            <w:gridSpan w:val="4"/>
          </w:tcPr>
          <w:p w:rsidR="00456832" w:rsidRDefault="00456832" w:rsidP="00581B52">
            <w:pPr>
              <w:jc w:val="center"/>
            </w:pPr>
            <w:r>
              <w:t>Объем финансирования, тыс. руб.</w:t>
            </w:r>
          </w:p>
        </w:tc>
        <w:tc>
          <w:tcPr>
            <w:tcW w:w="1891" w:type="dxa"/>
          </w:tcPr>
          <w:p w:rsidR="00456832" w:rsidRDefault="00456832" w:rsidP="00581B52">
            <w:pPr>
              <w:jc w:val="center"/>
            </w:pPr>
            <w:r>
              <w:t>Ожидаемые результаты</w:t>
            </w:r>
          </w:p>
        </w:tc>
      </w:tr>
      <w:tr w:rsidR="00456832" w:rsidTr="00581B52">
        <w:tc>
          <w:tcPr>
            <w:tcW w:w="479" w:type="dxa"/>
            <w:vMerge/>
          </w:tcPr>
          <w:p w:rsidR="00456832" w:rsidRDefault="00456832" w:rsidP="00581B52">
            <w:pPr>
              <w:jc w:val="center"/>
            </w:pPr>
          </w:p>
        </w:tc>
        <w:tc>
          <w:tcPr>
            <w:tcW w:w="2621" w:type="dxa"/>
            <w:vMerge/>
          </w:tcPr>
          <w:p w:rsidR="00456832" w:rsidRDefault="00456832" w:rsidP="00581B52">
            <w:pPr>
              <w:jc w:val="center"/>
            </w:pPr>
          </w:p>
        </w:tc>
        <w:tc>
          <w:tcPr>
            <w:tcW w:w="1691" w:type="dxa"/>
            <w:vMerge/>
          </w:tcPr>
          <w:p w:rsidR="00456832" w:rsidRDefault="00456832" w:rsidP="00581B52">
            <w:pPr>
              <w:jc w:val="center"/>
            </w:pPr>
          </w:p>
        </w:tc>
        <w:tc>
          <w:tcPr>
            <w:tcW w:w="1039" w:type="dxa"/>
          </w:tcPr>
          <w:p w:rsidR="00456832" w:rsidRDefault="00456832" w:rsidP="00581B52">
            <w:pPr>
              <w:jc w:val="center"/>
            </w:pPr>
            <w:r>
              <w:t>начало</w:t>
            </w:r>
          </w:p>
        </w:tc>
        <w:tc>
          <w:tcPr>
            <w:tcW w:w="1095" w:type="dxa"/>
          </w:tcPr>
          <w:p w:rsidR="00456832" w:rsidRDefault="00456832" w:rsidP="00581B52">
            <w:pPr>
              <w:jc w:val="center"/>
            </w:pPr>
            <w:r>
              <w:t>окончание</w:t>
            </w:r>
          </w:p>
        </w:tc>
        <w:tc>
          <w:tcPr>
            <w:tcW w:w="1703" w:type="dxa"/>
            <w:vMerge/>
          </w:tcPr>
          <w:p w:rsidR="00456832" w:rsidRDefault="00456832" w:rsidP="00581B52">
            <w:pPr>
              <w:jc w:val="center"/>
            </w:pPr>
          </w:p>
        </w:tc>
        <w:tc>
          <w:tcPr>
            <w:tcW w:w="1357" w:type="dxa"/>
          </w:tcPr>
          <w:p w:rsidR="00456832" w:rsidRDefault="00456832" w:rsidP="00581B52">
            <w:pPr>
              <w:jc w:val="center"/>
            </w:pPr>
            <w:r>
              <w:t>всего</w:t>
            </w:r>
          </w:p>
        </w:tc>
        <w:tc>
          <w:tcPr>
            <w:tcW w:w="1360" w:type="dxa"/>
          </w:tcPr>
          <w:p w:rsidR="00456832" w:rsidRDefault="00456832" w:rsidP="00581B52">
            <w:pPr>
              <w:jc w:val="center"/>
            </w:pPr>
            <w:r>
              <w:t>2025 год</w:t>
            </w:r>
          </w:p>
        </w:tc>
        <w:tc>
          <w:tcPr>
            <w:tcW w:w="1540" w:type="dxa"/>
          </w:tcPr>
          <w:p w:rsidR="00456832" w:rsidRDefault="00456832" w:rsidP="00581B52">
            <w:pPr>
              <w:jc w:val="center"/>
            </w:pPr>
            <w:r>
              <w:t>2026 год</w:t>
            </w:r>
          </w:p>
        </w:tc>
        <w:tc>
          <w:tcPr>
            <w:tcW w:w="1315" w:type="dxa"/>
          </w:tcPr>
          <w:p w:rsidR="00456832" w:rsidRDefault="00456832" w:rsidP="00581B52">
            <w:pPr>
              <w:jc w:val="center"/>
            </w:pPr>
            <w:r>
              <w:t>2027 год</w:t>
            </w:r>
          </w:p>
        </w:tc>
        <w:tc>
          <w:tcPr>
            <w:tcW w:w="1891" w:type="dxa"/>
          </w:tcPr>
          <w:p w:rsidR="00456832" w:rsidRDefault="00456832" w:rsidP="00581B52">
            <w:pPr>
              <w:jc w:val="center"/>
            </w:pPr>
          </w:p>
        </w:tc>
      </w:tr>
      <w:tr w:rsidR="00456832" w:rsidTr="00581B52">
        <w:tc>
          <w:tcPr>
            <w:tcW w:w="479" w:type="dxa"/>
            <w:vAlign w:val="bottom"/>
          </w:tcPr>
          <w:p w:rsidR="00456832" w:rsidRDefault="00456832" w:rsidP="00581B52">
            <w:r>
              <w:t>1</w:t>
            </w:r>
          </w:p>
        </w:tc>
        <w:tc>
          <w:tcPr>
            <w:tcW w:w="2621" w:type="dxa"/>
            <w:vAlign w:val="bottom"/>
          </w:tcPr>
          <w:p w:rsidR="00456832" w:rsidRDefault="00456832" w:rsidP="00581B52">
            <w:pPr>
              <w:jc w:val="center"/>
            </w:pPr>
            <w:r>
              <w:t>Строительство разводящих сетей водоснабжения на юго-восточной окраине, II очередь (</w:t>
            </w:r>
            <w:proofErr w:type="spellStart"/>
            <w:r>
              <w:t>ул</w:t>
            </w:r>
            <w:proofErr w:type="gramStart"/>
            <w:r>
              <w:t>.Б</w:t>
            </w:r>
            <w:proofErr w:type="gramEnd"/>
            <w:r>
              <w:t>ерезгова</w:t>
            </w:r>
            <w:proofErr w:type="spellEnd"/>
            <w:r>
              <w:t xml:space="preserve"> - 2,3км, </w:t>
            </w:r>
            <w:proofErr w:type="spellStart"/>
            <w:r>
              <w:t>ул.Тамбиева</w:t>
            </w:r>
            <w:proofErr w:type="spellEnd"/>
            <w:r>
              <w:t xml:space="preserve"> - 2,0км, ул.Кабардинская - 2,35км, </w:t>
            </w:r>
            <w:proofErr w:type="spellStart"/>
            <w:r>
              <w:t>ул.Нашапигова</w:t>
            </w:r>
            <w:proofErr w:type="spellEnd"/>
            <w:r>
              <w:t xml:space="preserve"> - 0,28км, </w:t>
            </w:r>
            <w:proofErr w:type="spellStart"/>
            <w:r>
              <w:t>ул.Кахунская</w:t>
            </w:r>
            <w:proofErr w:type="spellEnd"/>
            <w:r>
              <w:t xml:space="preserve"> от ул.Кабардинская до </w:t>
            </w:r>
            <w:proofErr w:type="spellStart"/>
            <w:r>
              <w:t>ул.Хавпачева</w:t>
            </w:r>
            <w:proofErr w:type="spellEnd"/>
            <w:r>
              <w:t xml:space="preserve"> - 0,53км, </w:t>
            </w:r>
            <w:proofErr w:type="spellStart"/>
            <w:r>
              <w:t>ул.Кандохова</w:t>
            </w:r>
            <w:proofErr w:type="spellEnd"/>
            <w:r>
              <w:t xml:space="preserve"> - 0,29км, </w:t>
            </w:r>
            <w:proofErr w:type="spellStart"/>
            <w:r>
              <w:t>ул.Нагацуева</w:t>
            </w:r>
            <w:proofErr w:type="spellEnd"/>
            <w:r>
              <w:t xml:space="preserve"> -0,29км, </w:t>
            </w:r>
            <w:proofErr w:type="spellStart"/>
            <w:r>
              <w:t>ул.Гетокова</w:t>
            </w:r>
            <w:proofErr w:type="spellEnd"/>
            <w:r>
              <w:t xml:space="preserve"> - 0,11км., участок 1 от </w:t>
            </w:r>
            <w:proofErr w:type="spellStart"/>
            <w:r>
              <w:t>ул.Тамбиева</w:t>
            </w:r>
            <w:proofErr w:type="spellEnd"/>
            <w:r>
              <w:t xml:space="preserve"> до ул.Кабардинская - 0,9км, участок 2 от </w:t>
            </w:r>
            <w:proofErr w:type="spellStart"/>
            <w:r>
              <w:t>ул</w:t>
            </w:r>
            <w:proofErr w:type="gramStart"/>
            <w:r>
              <w:t>.Т</w:t>
            </w:r>
            <w:proofErr w:type="gramEnd"/>
            <w:r>
              <w:t>амбиева</w:t>
            </w:r>
            <w:proofErr w:type="spellEnd"/>
            <w:r>
              <w:t xml:space="preserve"> до ул.Кабардинская - 0,9км).</w:t>
            </w:r>
          </w:p>
        </w:tc>
        <w:tc>
          <w:tcPr>
            <w:tcW w:w="1691" w:type="dxa"/>
            <w:vAlign w:val="center"/>
          </w:tcPr>
          <w:p w:rsidR="00456832" w:rsidRDefault="00456832" w:rsidP="00581B52">
            <w:pPr>
              <w:jc w:val="center"/>
            </w:pPr>
            <w:r>
              <w:t>Местная администрация Урванского муниципального района КБР</w:t>
            </w:r>
          </w:p>
        </w:tc>
        <w:tc>
          <w:tcPr>
            <w:tcW w:w="1039" w:type="dxa"/>
            <w:vAlign w:val="center"/>
          </w:tcPr>
          <w:p w:rsidR="00456832" w:rsidRDefault="00456832" w:rsidP="00581B52">
            <w:pPr>
              <w:jc w:val="center"/>
            </w:pPr>
            <w:r>
              <w:t>2025 год</w:t>
            </w:r>
          </w:p>
        </w:tc>
        <w:tc>
          <w:tcPr>
            <w:tcW w:w="1095" w:type="dxa"/>
            <w:vAlign w:val="center"/>
          </w:tcPr>
          <w:p w:rsidR="00456832" w:rsidRDefault="00456832" w:rsidP="00581B52">
            <w:pPr>
              <w:jc w:val="center"/>
            </w:pPr>
            <w:r>
              <w:t>2025 год</w:t>
            </w:r>
          </w:p>
        </w:tc>
        <w:tc>
          <w:tcPr>
            <w:tcW w:w="1703" w:type="dxa"/>
            <w:vAlign w:val="bottom"/>
          </w:tcPr>
          <w:p w:rsidR="00456832" w:rsidRDefault="00456832" w:rsidP="00581B52">
            <w:pPr>
              <w:jc w:val="center"/>
            </w:pPr>
            <w:r>
              <w:t>Консолидированный бюджет (ФБ+ РБ+ МБ)</w:t>
            </w:r>
          </w:p>
        </w:tc>
        <w:tc>
          <w:tcPr>
            <w:tcW w:w="1357" w:type="dxa"/>
            <w:shd w:val="clear" w:color="auto" w:fill="auto"/>
          </w:tcPr>
          <w:p w:rsidR="00456832" w:rsidRDefault="00456832" w:rsidP="00581B52">
            <w:pPr>
              <w:jc w:val="center"/>
            </w:pPr>
            <w:r>
              <w:rPr>
                <w:lang w:val="en-US" w:eastAsia="zh-CN"/>
              </w:rPr>
              <w:t>49155,351</w:t>
            </w:r>
          </w:p>
        </w:tc>
        <w:tc>
          <w:tcPr>
            <w:tcW w:w="1360" w:type="dxa"/>
          </w:tcPr>
          <w:p w:rsidR="00456832" w:rsidRDefault="00456832" w:rsidP="00581B52">
            <w:pPr>
              <w:jc w:val="center"/>
            </w:pPr>
            <w:r>
              <w:rPr>
                <w:lang w:val="en-US" w:eastAsia="zh-CN"/>
              </w:rPr>
              <w:t>49155,351</w:t>
            </w:r>
          </w:p>
        </w:tc>
        <w:tc>
          <w:tcPr>
            <w:tcW w:w="1540" w:type="dxa"/>
          </w:tcPr>
          <w:p w:rsidR="00456832" w:rsidRDefault="00456832" w:rsidP="00581B52">
            <w:pPr>
              <w:jc w:val="center"/>
            </w:pPr>
            <w:r>
              <w:t>0</w:t>
            </w:r>
          </w:p>
        </w:tc>
        <w:tc>
          <w:tcPr>
            <w:tcW w:w="1315" w:type="dxa"/>
          </w:tcPr>
          <w:p w:rsidR="00456832" w:rsidRDefault="00456832" w:rsidP="00581B52">
            <w:pPr>
              <w:jc w:val="center"/>
            </w:pPr>
            <w:r>
              <w:t>0</w:t>
            </w:r>
          </w:p>
        </w:tc>
        <w:tc>
          <w:tcPr>
            <w:tcW w:w="1891" w:type="dxa"/>
          </w:tcPr>
          <w:p w:rsidR="00456832" w:rsidRDefault="00456832" w:rsidP="00581B52">
            <w:pPr>
              <w:jc w:val="center"/>
            </w:pPr>
            <w:r>
              <w:t xml:space="preserve">Обеспечение нового микрорайона с.п. </w:t>
            </w:r>
            <w:proofErr w:type="spellStart"/>
            <w:r>
              <w:t>Кахун</w:t>
            </w:r>
            <w:proofErr w:type="spellEnd"/>
            <w:r>
              <w:t xml:space="preserve"> водоснабжением (388 участков)</w:t>
            </w:r>
          </w:p>
        </w:tc>
      </w:tr>
      <w:tr w:rsidR="00456832" w:rsidTr="00581B52">
        <w:tc>
          <w:tcPr>
            <w:tcW w:w="479" w:type="dxa"/>
            <w:vAlign w:val="bottom"/>
          </w:tcPr>
          <w:p w:rsidR="00456832" w:rsidRDefault="00456832" w:rsidP="00581B52">
            <w:r>
              <w:t>2</w:t>
            </w:r>
          </w:p>
        </w:tc>
        <w:tc>
          <w:tcPr>
            <w:tcW w:w="2621" w:type="dxa"/>
            <w:vAlign w:val="bottom"/>
          </w:tcPr>
          <w:p w:rsidR="00456832" w:rsidRDefault="00456832" w:rsidP="00581B52">
            <w:pPr>
              <w:jc w:val="center"/>
            </w:pPr>
            <w:r>
              <w:t xml:space="preserve">Актуализация схем теплоснабжения поселений </w:t>
            </w:r>
            <w:proofErr w:type="spellStart"/>
            <w:r>
              <w:t>Герменчик</w:t>
            </w:r>
            <w:proofErr w:type="spellEnd"/>
            <w:r>
              <w:t xml:space="preserve">, Черная Речка, </w:t>
            </w:r>
            <w:proofErr w:type="spellStart"/>
            <w:r>
              <w:t>Шитхала</w:t>
            </w:r>
            <w:proofErr w:type="spellEnd"/>
            <w:r>
              <w:t xml:space="preserve">, Урвань, Старый Черек, </w:t>
            </w:r>
            <w:proofErr w:type="spellStart"/>
            <w:r>
              <w:t>Псыгансу</w:t>
            </w:r>
            <w:proofErr w:type="spellEnd"/>
            <w:r>
              <w:t xml:space="preserve">, Нижний Черек, </w:t>
            </w:r>
            <w:proofErr w:type="spellStart"/>
            <w:r>
              <w:t>Кахун</w:t>
            </w:r>
            <w:proofErr w:type="spellEnd"/>
            <w:r>
              <w:t xml:space="preserve">, </w:t>
            </w:r>
            <w:proofErr w:type="spellStart"/>
            <w:r>
              <w:t>Псынабо</w:t>
            </w:r>
            <w:proofErr w:type="spellEnd"/>
          </w:p>
        </w:tc>
        <w:tc>
          <w:tcPr>
            <w:tcW w:w="1691" w:type="dxa"/>
            <w:vAlign w:val="center"/>
          </w:tcPr>
          <w:p w:rsidR="00456832" w:rsidRDefault="00456832" w:rsidP="00581B52">
            <w:pPr>
              <w:jc w:val="center"/>
            </w:pPr>
            <w:r>
              <w:t>Местная администрация Урванского муниципального района КБР</w:t>
            </w:r>
          </w:p>
        </w:tc>
        <w:tc>
          <w:tcPr>
            <w:tcW w:w="1039" w:type="dxa"/>
            <w:vAlign w:val="center"/>
          </w:tcPr>
          <w:p w:rsidR="00456832" w:rsidRDefault="00456832" w:rsidP="00581B52">
            <w:pPr>
              <w:jc w:val="center"/>
            </w:pPr>
            <w:r>
              <w:t>2025 год</w:t>
            </w:r>
          </w:p>
        </w:tc>
        <w:tc>
          <w:tcPr>
            <w:tcW w:w="1095" w:type="dxa"/>
            <w:vAlign w:val="center"/>
          </w:tcPr>
          <w:p w:rsidR="00456832" w:rsidRDefault="00456832" w:rsidP="00581B52">
            <w:pPr>
              <w:jc w:val="center"/>
            </w:pPr>
            <w:r>
              <w:t>2025 год</w:t>
            </w:r>
          </w:p>
        </w:tc>
        <w:tc>
          <w:tcPr>
            <w:tcW w:w="1703" w:type="dxa"/>
            <w:vAlign w:val="bottom"/>
          </w:tcPr>
          <w:p w:rsidR="00456832" w:rsidRDefault="00456832" w:rsidP="00581B52">
            <w:pPr>
              <w:jc w:val="center"/>
            </w:pPr>
            <w:r>
              <w:t>Местный бюджет</w:t>
            </w:r>
          </w:p>
        </w:tc>
        <w:tc>
          <w:tcPr>
            <w:tcW w:w="1357" w:type="dxa"/>
            <w:shd w:val="clear" w:color="auto" w:fill="auto"/>
          </w:tcPr>
          <w:p w:rsidR="00456832" w:rsidRDefault="00456832" w:rsidP="00581B52">
            <w:pPr>
              <w:jc w:val="center"/>
            </w:pPr>
            <w:r>
              <w:t>554,0</w:t>
            </w:r>
          </w:p>
        </w:tc>
        <w:tc>
          <w:tcPr>
            <w:tcW w:w="1360" w:type="dxa"/>
          </w:tcPr>
          <w:p w:rsidR="00456832" w:rsidRDefault="00456832" w:rsidP="00581B52">
            <w:pPr>
              <w:jc w:val="center"/>
            </w:pPr>
            <w:r>
              <w:t>554,0</w:t>
            </w:r>
          </w:p>
        </w:tc>
        <w:tc>
          <w:tcPr>
            <w:tcW w:w="1540" w:type="dxa"/>
          </w:tcPr>
          <w:p w:rsidR="00456832" w:rsidRDefault="00456832" w:rsidP="00581B52">
            <w:pPr>
              <w:jc w:val="center"/>
            </w:pPr>
            <w:r>
              <w:t>0</w:t>
            </w:r>
          </w:p>
        </w:tc>
        <w:tc>
          <w:tcPr>
            <w:tcW w:w="1315" w:type="dxa"/>
          </w:tcPr>
          <w:p w:rsidR="00456832" w:rsidRDefault="00456832" w:rsidP="00581B52">
            <w:pPr>
              <w:jc w:val="center"/>
            </w:pPr>
            <w:r>
              <w:t>0</w:t>
            </w:r>
          </w:p>
        </w:tc>
        <w:tc>
          <w:tcPr>
            <w:tcW w:w="1891" w:type="dxa"/>
          </w:tcPr>
          <w:p w:rsidR="00456832" w:rsidRDefault="00456832" w:rsidP="00581B52">
            <w:pPr>
              <w:jc w:val="center"/>
            </w:pPr>
            <w:r>
              <w:t>Минимизация эксплуатационных расходов, повышение эффективности работы  систем теплоснабжения Урванского района</w:t>
            </w:r>
          </w:p>
        </w:tc>
      </w:tr>
    </w:tbl>
    <w:p w:rsidR="00456832" w:rsidRDefault="00456832" w:rsidP="00456832">
      <w:pPr>
        <w:jc w:val="center"/>
      </w:pPr>
    </w:p>
    <w:p w:rsidR="00456832" w:rsidRDefault="00456832" w:rsidP="00456832">
      <w:pPr>
        <w:jc w:val="center"/>
      </w:pPr>
    </w:p>
    <w:p w:rsidR="00456832" w:rsidRDefault="00456832" w:rsidP="00456832">
      <w:pPr>
        <w:jc w:val="both"/>
      </w:pPr>
    </w:p>
    <w:p w:rsidR="00456832" w:rsidRDefault="00456832" w:rsidP="00456832">
      <w:pPr>
        <w:suppressAutoHyphens/>
        <w:ind w:left="4921"/>
        <w:jc w:val="right"/>
      </w:pPr>
      <w:r>
        <w:t>Приложение № 3</w:t>
      </w:r>
    </w:p>
    <w:p w:rsidR="00456832" w:rsidRDefault="00456832" w:rsidP="00456832">
      <w:pPr>
        <w:suppressAutoHyphens/>
        <w:ind w:left="4916"/>
        <w:jc w:val="right"/>
      </w:pPr>
      <w:r>
        <w:t>к муниципальной программе</w:t>
      </w:r>
      <w:proofErr w:type="gramStart"/>
      <w:r>
        <w:t>«М</w:t>
      </w:r>
      <w:proofErr w:type="gramEnd"/>
      <w:r>
        <w:t xml:space="preserve">одернизация </w:t>
      </w:r>
      <w:proofErr w:type="spellStart"/>
      <w:r>
        <w:t>коммунальнойинфраструктуры</w:t>
      </w:r>
      <w:proofErr w:type="spellEnd"/>
    </w:p>
    <w:p w:rsidR="00456832" w:rsidRDefault="00456832" w:rsidP="00456832">
      <w:pPr>
        <w:suppressAutoHyphens/>
        <w:ind w:left="4916"/>
        <w:jc w:val="right"/>
      </w:pPr>
      <w:r>
        <w:t xml:space="preserve">  </w:t>
      </w:r>
      <w:proofErr w:type="spellStart"/>
      <w:r>
        <w:t>Урванскогомуниципального</w:t>
      </w:r>
      <w:proofErr w:type="spellEnd"/>
      <w:r>
        <w:t xml:space="preserve"> района КБР»</w:t>
      </w:r>
    </w:p>
    <w:p w:rsidR="00456832" w:rsidRDefault="00456832" w:rsidP="00456832">
      <w:pPr>
        <w:tabs>
          <w:tab w:val="left" w:pos="5268"/>
        </w:tabs>
        <w:jc w:val="right"/>
      </w:pPr>
    </w:p>
    <w:p w:rsidR="00456832" w:rsidRDefault="00456832" w:rsidP="00456832">
      <w:pPr>
        <w:tabs>
          <w:tab w:val="left" w:pos="5268"/>
        </w:tabs>
        <w:jc w:val="right"/>
      </w:pPr>
    </w:p>
    <w:tbl>
      <w:tblPr>
        <w:tblW w:w="0" w:type="auto"/>
        <w:tblLayout w:type="fixed"/>
        <w:tblCellMar>
          <w:top w:w="102" w:type="dxa"/>
          <w:left w:w="62" w:type="dxa"/>
          <w:bottom w:w="102" w:type="dxa"/>
          <w:right w:w="62" w:type="dxa"/>
        </w:tblCellMar>
        <w:tblLook w:val="04A0"/>
      </w:tblPr>
      <w:tblGrid>
        <w:gridCol w:w="12111"/>
      </w:tblGrid>
      <w:tr w:rsidR="00456832" w:rsidTr="00581B52">
        <w:tc>
          <w:tcPr>
            <w:tcW w:w="12111" w:type="dxa"/>
            <w:tcBorders>
              <w:top w:val="nil"/>
              <w:left w:val="nil"/>
              <w:bottom w:val="nil"/>
              <w:right w:val="nil"/>
            </w:tcBorders>
          </w:tcPr>
          <w:p w:rsidR="00456832" w:rsidRDefault="00456832" w:rsidP="00581B52">
            <w:pPr>
              <w:pStyle w:val="ConsPlusNormal"/>
              <w:ind w:right="-1396"/>
              <w:jc w:val="center"/>
              <w:rPr>
                <w:rFonts w:ascii="Times New Roman" w:hAnsi="Times New Roman" w:cs="Times New Roman"/>
              </w:rPr>
            </w:pPr>
            <w:bookmarkStart w:id="1" w:name="_Hlk178771137"/>
            <w:r>
              <w:rPr>
                <w:rFonts w:ascii="Times New Roman" w:hAnsi="Times New Roman" w:cs="Times New Roman"/>
              </w:rPr>
              <w:t>РЕСУРСНОЕ ОБЕСПЕЧЕНИЕ РЕАЛИЗАЦИИ МУНИЦИПАЛЬНОЙ ПРОГРАММЫ</w:t>
            </w:r>
          </w:p>
        </w:tc>
      </w:tr>
      <w:tr w:rsidR="00456832" w:rsidTr="00581B52">
        <w:tc>
          <w:tcPr>
            <w:tcW w:w="12111" w:type="dxa"/>
            <w:tcBorders>
              <w:top w:val="nil"/>
              <w:left w:val="nil"/>
              <w:bottom w:val="nil"/>
              <w:right w:val="nil"/>
            </w:tcBorders>
          </w:tcPr>
          <w:p w:rsidR="00456832" w:rsidRDefault="00456832" w:rsidP="00581B52">
            <w:pPr>
              <w:pStyle w:val="ConsPlusNormal"/>
              <w:ind w:right="-1396"/>
              <w:jc w:val="center"/>
              <w:rPr>
                <w:rFonts w:ascii="Times New Roman" w:hAnsi="Times New Roman" w:cs="Times New Roman"/>
              </w:rPr>
            </w:pPr>
            <w:r>
              <w:rPr>
                <w:rFonts w:ascii="Times New Roman" w:hAnsi="Times New Roman" w:cs="Times New Roman"/>
              </w:rPr>
              <w:t>"Модернизация коммунальной инфраструктуры Урванского муниципального района КБР на 2025-2027 годы"</w:t>
            </w:r>
          </w:p>
        </w:tc>
      </w:tr>
    </w:tbl>
    <w:p w:rsidR="00456832" w:rsidRDefault="00456832" w:rsidP="00456832">
      <w:pPr>
        <w:pStyle w:val="ConsPlusNormal"/>
        <w:jc w:val="center"/>
        <w:rPr>
          <w:rFonts w:ascii="Times New Roman" w:hAnsi="Times New Roman" w:cs="Times New Roman"/>
        </w:rPr>
      </w:pPr>
    </w:p>
    <w:tbl>
      <w:tblPr>
        <w:tblW w:w="1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42"/>
        <w:gridCol w:w="2438"/>
        <w:gridCol w:w="1700"/>
        <w:gridCol w:w="992"/>
        <w:gridCol w:w="1275"/>
        <w:gridCol w:w="1248"/>
        <w:gridCol w:w="1603"/>
        <w:gridCol w:w="1565"/>
        <w:gridCol w:w="1353"/>
        <w:gridCol w:w="1189"/>
      </w:tblGrid>
      <w:tr w:rsidR="00456832" w:rsidTr="00581B52">
        <w:tc>
          <w:tcPr>
            <w:tcW w:w="1842" w:type="dxa"/>
            <w:vMerge w:val="restart"/>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Статус</w:t>
            </w:r>
          </w:p>
        </w:tc>
        <w:tc>
          <w:tcPr>
            <w:tcW w:w="2438" w:type="dxa"/>
            <w:vMerge w:val="restart"/>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Наименование программы, подпрограммы программы, основного мероприятия</w:t>
            </w:r>
          </w:p>
        </w:tc>
        <w:tc>
          <w:tcPr>
            <w:tcW w:w="1700" w:type="dxa"/>
            <w:vMerge w:val="restart"/>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ГРБС ответственный исполнитель, исполнитель</w:t>
            </w:r>
          </w:p>
        </w:tc>
        <w:tc>
          <w:tcPr>
            <w:tcW w:w="5118" w:type="dxa"/>
            <w:gridSpan w:val="4"/>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Код бюджетной классификации</w:t>
            </w:r>
          </w:p>
        </w:tc>
        <w:tc>
          <w:tcPr>
            <w:tcW w:w="4107" w:type="dxa"/>
            <w:gridSpan w:val="3"/>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Объемы бюджетных ассигнований,</w:t>
            </w:r>
          </w:p>
          <w:p w:rsidR="00456832" w:rsidRDefault="00456832" w:rsidP="00581B52">
            <w:pPr>
              <w:pStyle w:val="ConsPlusNormal"/>
              <w:jc w:val="center"/>
              <w:rPr>
                <w:rFonts w:ascii="Times New Roman" w:hAnsi="Times New Roman" w:cs="Times New Roman"/>
              </w:rPr>
            </w:pPr>
            <w:r>
              <w:rPr>
                <w:rFonts w:ascii="Times New Roman" w:hAnsi="Times New Roman" w:cs="Times New Roman"/>
              </w:rPr>
              <w:t>тыс. руб.</w:t>
            </w:r>
          </w:p>
        </w:tc>
      </w:tr>
      <w:tr w:rsidR="00456832" w:rsidTr="00581B52">
        <w:tc>
          <w:tcPr>
            <w:tcW w:w="1842" w:type="dxa"/>
            <w:vMerge/>
          </w:tcPr>
          <w:p w:rsidR="00456832" w:rsidRDefault="00456832" w:rsidP="00581B52">
            <w:pPr>
              <w:pStyle w:val="ConsPlusNormal"/>
              <w:jc w:val="center"/>
              <w:rPr>
                <w:rFonts w:ascii="Times New Roman" w:hAnsi="Times New Roman" w:cs="Times New Roman"/>
              </w:rPr>
            </w:pPr>
          </w:p>
        </w:tc>
        <w:tc>
          <w:tcPr>
            <w:tcW w:w="2438" w:type="dxa"/>
            <w:vMerge/>
          </w:tcPr>
          <w:p w:rsidR="00456832" w:rsidRDefault="00456832" w:rsidP="00581B52">
            <w:pPr>
              <w:pStyle w:val="ConsPlusNormal"/>
              <w:jc w:val="center"/>
              <w:rPr>
                <w:rFonts w:ascii="Times New Roman" w:hAnsi="Times New Roman" w:cs="Times New Roman"/>
              </w:rPr>
            </w:pPr>
          </w:p>
        </w:tc>
        <w:tc>
          <w:tcPr>
            <w:tcW w:w="1700" w:type="dxa"/>
            <w:vMerge/>
          </w:tcPr>
          <w:p w:rsidR="00456832" w:rsidRDefault="00456832" w:rsidP="00581B52">
            <w:pPr>
              <w:pStyle w:val="ConsPlusNormal"/>
              <w:jc w:val="center"/>
              <w:rPr>
                <w:rFonts w:ascii="Times New Roman" w:hAnsi="Times New Roman" w:cs="Times New Roman"/>
              </w:rPr>
            </w:pPr>
          </w:p>
        </w:tc>
        <w:tc>
          <w:tcPr>
            <w:tcW w:w="992"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Глава</w:t>
            </w:r>
          </w:p>
        </w:tc>
        <w:tc>
          <w:tcPr>
            <w:tcW w:w="1275"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Раздел, подраздел</w:t>
            </w:r>
          </w:p>
        </w:tc>
        <w:tc>
          <w:tcPr>
            <w:tcW w:w="1248"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КЦСР</w:t>
            </w:r>
          </w:p>
        </w:tc>
        <w:tc>
          <w:tcPr>
            <w:tcW w:w="1603"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Группа видов расходов</w:t>
            </w:r>
          </w:p>
        </w:tc>
        <w:tc>
          <w:tcPr>
            <w:tcW w:w="1565"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2025 год</w:t>
            </w:r>
          </w:p>
        </w:tc>
        <w:tc>
          <w:tcPr>
            <w:tcW w:w="1353"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2026 год</w:t>
            </w:r>
          </w:p>
        </w:tc>
        <w:tc>
          <w:tcPr>
            <w:tcW w:w="1189"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2027 год</w:t>
            </w:r>
          </w:p>
          <w:p w:rsidR="00456832" w:rsidRDefault="00456832" w:rsidP="00581B52">
            <w:pPr>
              <w:pStyle w:val="ConsPlusNormal"/>
              <w:jc w:val="center"/>
              <w:rPr>
                <w:rFonts w:ascii="Times New Roman" w:hAnsi="Times New Roman" w:cs="Times New Roman"/>
              </w:rPr>
            </w:pPr>
          </w:p>
        </w:tc>
      </w:tr>
      <w:tr w:rsidR="00456832" w:rsidTr="00581B52">
        <w:tc>
          <w:tcPr>
            <w:tcW w:w="1842"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Муниципальная программа</w:t>
            </w:r>
          </w:p>
        </w:tc>
        <w:tc>
          <w:tcPr>
            <w:tcW w:w="2438"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 xml:space="preserve">Модернизация коммунальной </w:t>
            </w:r>
            <w:r>
              <w:rPr>
                <w:rFonts w:ascii="Times New Roman" w:hAnsi="Times New Roman" w:cs="Times New Roman"/>
              </w:rPr>
              <w:lastRenderedPageBreak/>
              <w:t>инфраструктуры Урванского муниципального района КБР</w:t>
            </w:r>
          </w:p>
        </w:tc>
        <w:tc>
          <w:tcPr>
            <w:tcW w:w="1700"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lastRenderedPageBreak/>
              <w:t xml:space="preserve">Местная администрация </w:t>
            </w:r>
            <w:r>
              <w:rPr>
                <w:rFonts w:ascii="Times New Roman" w:hAnsi="Times New Roman" w:cs="Times New Roman"/>
              </w:rPr>
              <w:lastRenderedPageBreak/>
              <w:t>Урванского муниципального района КБР</w:t>
            </w:r>
          </w:p>
        </w:tc>
        <w:tc>
          <w:tcPr>
            <w:tcW w:w="992" w:type="dxa"/>
            <w:vAlign w:val="bottom"/>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lastRenderedPageBreak/>
              <w:t>803</w:t>
            </w:r>
          </w:p>
        </w:tc>
        <w:tc>
          <w:tcPr>
            <w:tcW w:w="1275" w:type="dxa"/>
            <w:vAlign w:val="bottom"/>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0502</w:t>
            </w:r>
          </w:p>
        </w:tc>
        <w:tc>
          <w:tcPr>
            <w:tcW w:w="1248" w:type="dxa"/>
            <w:vAlign w:val="bottom"/>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0521200000</w:t>
            </w:r>
          </w:p>
        </w:tc>
        <w:tc>
          <w:tcPr>
            <w:tcW w:w="1603" w:type="dxa"/>
            <w:vAlign w:val="bottom"/>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400</w:t>
            </w:r>
          </w:p>
        </w:tc>
        <w:tc>
          <w:tcPr>
            <w:tcW w:w="1565"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49 709,35</w:t>
            </w:r>
          </w:p>
        </w:tc>
        <w:tc>
          <w:tcPr>
            <w:tcW w:w="1353"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0</w:t>
            </w:r>
          </w:p>
        </w:tc>
        <w:tc>
          <w:tcPr>
            <w:tcW w:w="1189"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0</w:t>
            </w:r>
          </w:p>
        </w:tc>
      </w:tr>
      <w:tr w:rsidR="00456832" w:rsidTr="00581B52">
        <w:tc>
          <w:tcPr>
            <w:tcW w:w="1842" w:type="dxa"/>
          </w:tcPr>
          <w:p w:rsidR="00456832" w:rsidRDefault="00456832" w:rsidP="00581B52">
            <w:pPr>
              <w:pStyle w:val="ConsPlusNormal"/>
              <w:jc w:val="center"/>
              <w:rPr>
                <w:rFonts w:ascii="Times New Roman" w:hAnsi="Times New Roman" w:cs="Times New Roman"/>
              </w:rPr>
            </w:pPr>
          </w:p>
        </w:tc>
        <w:tc>
          <w:tcPr>
            <w:tcW w:w="2438" w:type="dxa"/>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ИТОГО:</w:t>
            </w:r>
          </w:p>
        </w:tc>
        <w:tc>
          <w:tcPr>
            <w:tcW w:w="1700" w:type="dxa"/>
          </w:tcPr>
          <w:p w:rsidR="00456832" w:rsidRDefault="00456832" w:rsidP="00581B52">
            <w:pPr>
              <w:pStyle w:val="ConsPlusNormal"/>
              <w:jc w:val="center"/>
              <w:rPr>
                <w:rFonts w:ascii="Times New Roman" w:hAnsi="Times New Roman" w:cs="Times New Roman"/>
              </w:rPr>
            </w:pPr>
          </w:p>
        </w:tc>
        <w:tc>
          <w:tcPr>
            <w:tcW w:w="992" w:type="dxa"/>
            <w:vAlign w:val="bottom"/>
          </w:tcPr>
          <w:p w:rsidR="00456832" w:rsidRDefault="00456832" w:rsidP="00581B52">
            <w:pPr>
              <w:pStyle w:val="ConsPlusNormal"/>
              <w:jc w:val="center"/>
              <w:rPr>
                <w:rFonts w:ascii="Times New Roman" w:hAnsi="Times New Roman" w:cs="Times New Roman"/>
              </w:rPr>
            </w:pPr>
          </w:p>
        </w:tc>
        <w:tc>
          <w:tcPr>
            <w:tcW w:w="1275" w:type="dxa"/>
            <w:vAlign w:val="bottom"/>
          </w:tcPr>
          <w:p w:rsidR="00456832" w:rsidRDefault="00456832" w:rsidP="00581B52">
            <w:pPr>
              <w:pStyle w:val="ConsPlusNormal"/>
              <w:jc w:val="center"/>
              <w:rPr>
                <w:rFonts w:ascii="Times New Roman" w:hAnsi="Times New Roman" w:cs="Times New Roman"/>
              </w:rPr>
            </w:pPr>
          </w:p>
        </w:tc>
        <w:tc>
          <w:tcPr>
            <w:tcW w:w="1248" w:type="dxa"/>
            <w:vAlign w:val="bottom"/>
          </w:tcPr>
          <w:p w:rsidR="00456832" w:rsidRDefault="00456832" w:rsidP="00581B52">
            <w:pPr>
              <w:pStyle w:val="ConsPlusNormal"/>
              <w:jc w:val="center"/>
              <w:rPr>
                <w:rFonts w:ascii="Times New Roman" w:hAnsi="Times New Roman" w:cs="Times New Roman"/>
              </w:rPr>
            </w:pPr>
          </w:p>
        </w:tc>
        <w:tc>
          <w:tcPr>
            <w:tcW w:w="1603" w:type="dxa"/>
            <w:vAlign w:val="bottom"/>
          </w:tcPr>
          <w:p w:rsidR="00456832" w:rsidRDefault="00456832" w:rsidP="00581B52">
            <w:pPr>
              <w:pStyle w:val="ConsPlusNormal"/>
              <w:jc w:val="center"/>
              <w:rPr>
                <w:rFonts w:ascii="Times New Roman" w:hAnsi="Times New Roman" w:cs="Times New Roman"/>
              </w:rPr>
            </w:pPr>
          </w:p>
        </w:tc>
        <w:tc>
          <w:tcPr>
            <w:tcW w:w="4107" w:type="dxa"/>
            <w:gridSpan w:val="3"/>
          </w:tcPr>
          <w:p w:rsidR="00456832" w:rsidRDefault="00456832" w:rsidP="00581B52">
            <w:pPr>
              <w:pStyle w:val="ConsPlusNormal"/>
              <w:jc w:val="center"/>
              <w:rPr>
                <w:rFonts w:ascii="Times New Roman" w:hAnsi="Times New Roman" w:cs="Times New Roman"/>
              </w:rPr>
            </w:pPr>
            <w:r>
              <w:rPr>
                <w:rFonts w:ascii="Times New Roman" w:hAnsi="Times New Roman" w:cs="Times New Roman"/>
              </w:rPr>
              <w:t>49 709,35</w:t>
            </w:r>
          </w:p>
        </w:tc>
      </w:tr>
      <w:bookmarkEnd w:id="1"/>
    </w:tbl>
    <w:p w:rsidR="00456832" w:rsidRDefault="00456832" w:rsidP="00456832">
      <w:pPr>
        <w:tabs>
          <w:tab w:val="left" w:pos="5268"/>
        </w:tabs>
        <w:jc w:val="both"/>
      </w:pPr>
    </w:p>
    <w:p w:rsidR="00456832" w:rsidRDefault="00456832" w:rsidP="00456832">
      <w:pPr>
        <w:tabs>
          <w:tab w:val="left" w:pos="5268"/>
        </w:tabs>
        <w:jc w:val="center"/>
      </w:pPr>
    </w:p>
    <w:p w:rsidR="00456832" w:rsidRDefault="00456832" w:rsidP="00456832">
      <w:pPr>
        <w:tabs>
          <w:tab w:val="left" w:pos="5268"/>
        </w:tabs>
        <w:jc w:val="center"/>
      </w:pPr>
    </w:p>
    <w:p w:rsidR="00456832" w:rsidRDefault="00456832" w:rsidP="00456832">
      <w:pPr>
        <w:tabs>
          <w:tab w:val="left" w:pos="5268"/>
        </w:tabs>
        <w:jc w:val="both"/>
      </w:pPr>
      <w:bookmarkStart w:id="2" w:name="_GoBack"/>
      <w:bookmarkEnd w:id="2"/>
    </w:p>
    <w:p w:rsidR="00756168" w:rsidRPr="002D2AD5" w:rsidRDefault="00756168" w:rsidP="002D2AD5"/>
    <w:sectPr w:rsidR="00756168" w:rsidRPr="002D2AD5" w:rsidSect="0074757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440" w:rsidRDefault="00517440" w:rsidP="008D153B">
      <w:r>
        <w:separator/>
      </w:r>
    </w:p>
  </w:endnote>
  <w:endnote w:type="continuationSeparator" w:id="0">
    <w:p w:rsidR="00517440" w:rsidRDefault="00517440" w:rsidP="008D15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440" w:rsidRDefault="00517440" w:rsidP="008D153B">
      <w:r>
        <w:separator/>
      </w:r>
    </w:p>
  </w:footnote>
  <w:footnote w:type="continuationSeparator" w:id="0">
    <w:p w:rsidR="00517440" w:rsidRDefault="00517440" w:rsidP="008D15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111634"/>
    </w:sdtPr>
    <w:sdtEndPr>
      <w:rPr>
        <w:sz w:val="28"/>
        <w:szCs w:val="28"/>
      </w:rPr>
    </w:sdtEndPr>
    <w:sdtContent>
      <w:p w:rsidR="00725DB9" w:rsidRDefault="008D153B">
        <w:pPr>
          <w:pStyle w:val="aa"/>
          <w:jc w:val="center"/>
          <w:rPr>
            <w:sz w:val="28"/>
            <w:szCs w:val="28"/>
          </w:rPr>
        </w:pPr>
        <w:r>
          <w:rPr>
            <w:sz w:val="28"/>
            <w:szCs w:val="28"/>
          </w:rPr>
          <w:fldChar w:fldCharType="begin"/>
        </w:r>
        <w:r w:rsidR="00456832">
          <w:rPr>
            <w:sz w:val="28"/>
            <w:szCs w:val="28"/>
          </w:rPr>
          <w:instrText>PAGE   \* MERGEFORMAT</w:instrText>
        </w:r>
        <w:r>
          <w:rPr>
            <w:sz w:val="28"/>
            <w:szCs w:val="28"/>
          </w:rPr>
          <w:fldChar w:fldCharType="separate"/>
        </w:r>
        <w:r w:rsidR="006919FE">
          <w:rPr>
            <w:noProof/>
            <w:sz w:val="28"/>
            <w:szCs w:val="28"/>
          </w:rPr>
          <w:t>12</w:t>
        </w:r>
        <w:r>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A8B641"/>
    <w:multiLevelType w:val="singleLevel"/>
    <w:tmpl w:val="B3A8B641"/>
    <w:lvl w:ilvl="0">
      <w:start w:val="1"/>
      <w:numFmt w:val="decimal"/>
      <w:lvlText w:val="%1."/>
      <w:lvlJc w:val="left"/>
      <w:pPr>
        <w:tabs>
          <w:tab w:val="left" w:pos="312"/>
        </w:tabs>
      </w:pPr>
    </w:lvl>
  </w:abstractNum>
  <w:abstractNum w:abstractNumId="1">
    <w:nsid w:val="752A1F06"/>
    <w:multiLevelType w:val="singleLevel"/>
    <w:tmpl w:val="752A1F06"/>
    <w:lvl w:ilvl="0">
      <w:start w:val="1"/>
      <w:numFmt w:val="decimal"/>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FA4480"/>
    <w:rsid w:val="00030143"/>
    <w:rsid w:val="000664FF"/>
    <w:rsid w:val="00112115"/>
    <w:rsid w:val="00143216"/>
    <w:rsid w:val="001A47EF"/>
    <w:rsid w:val="001E47D1"/>
    <w:rsid w:val="001F2AED"/>
    <w:rsid w:val="002D0E1F"/>
    <w:rsid w:val="002D2AD5"/>
    <w:rsid w:val="004210B3"/>
    <w:rsid w:val="0042143B"/>
    <w:rsid w:val="00426F70"/>
    <w:rsid w:val="00456832"/>
    <w:rsid w:val="004639EA"/>
    <w:rsid w:val="004E5FA5"/>
    <w:rsid w:val="004F5D29"/>
    <w:rsid w:val="00517440"/>
    <w:rsid w:val="00530FDB"/>
    <w:rsid w:val="005C3514"/>
    <w:rsid w:val="005C5EA3"/>
    <w:rsid w:val="005E7D59"/>
    <w:rsid w:val="006919FE"/>
    <w:rsid w:val="00697327"/>
    <w:rsid w:val="006E596D"/>
    <w:rsid w:val="00747577"/>
    <w:rsid w:val="00756168"/>
    <w:rsid w:val="007B3B77"/>
    <w:rsid w:val="007D4B89"/>
    <w:rsid w:val="00890FFA"/>
    <w:rsid w:val="008B3C84"/>
    <w:rsid w:val="008C3E4E"/>
    <w:rsid w:val="008D153B"/>
    <w:rsid w:val="00A5375D"/>
    <w:rsid w:val="00B25618"/>
    <w:rsid w:val="00B86871"/>
    <w:rsid w:val="00B94ED4"/>
    <w:rsid w:val="00BA0C38"/>
    <w:rsid w:val="00BF3FDF"/>
    <w:rsid w:val="00C02119"/>
    <w:rsid w:val="00C1721F"/>
    <w:rsid w:val="00F26027"/>
    <w:rsid w:val="00F50699"/>
    <w:rsid w:val="00FA4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C84"/>
    <w:pPr>
      <w:spacing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1"/>
    <w:qFormat/>
    <w:rsid w:val="00456832"/>
    <w:pPr>
      <w:widowControl w:val="0"/>
      <w:autoSpaceDE w:val="0"/>
      <w:autoSpaceDN w:val="0"/>
      <w:ind w:left="220" w:hanging="284"/>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02119"/>
    <w:pPr>
      <w:spacing w:line="240" w:lineRule="auto"/>
    </w:pPr>
    <w:rPr>
      <w:rFonts w:ascii="Calibri" w:eastAsia="Calibri" w:hAnsi="Calibri" w:cs="Times New Roman"/>
    </w:rPr>
  </w:style>
  <w:style w:type="character" w:customStyle="1" w:styleId="a4">
    <w:name w:val="Без интервала Знак"/>
    <w:link w:val="a3"/>
    <w:uiPriority w:val="1"/>
    <w:qFormat/>
    <w:locked/>
    <w:rsid w:val="00C02119"/>
    <w:rPr>
      <w:rFonts w:ascii="Calibri" w:eastAsia="Calibri" w:hAnsi="Calibri" w:cs="Times New Roman"/>
    </w:rPr>
  </w:style>
  <w:style w:type="table" w:styleId="a5">
    <w:name w:val="Table Grid"/>
    <w:basedOn w:val="a1"/>
    <w:uiPriority w:val="59"/>
    <w:qFormat/>
    <w:rsid w:val="00C02119"/>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11"/>
    <w:qFormat/>
    <w:rsid w:val="00A5375D"/>
    <w:rPr>
      <w:rFonts w:ascii="Times New Roman" w:eastAsia="Times New Roman" w:hAnsi="Times New Roman" w:cs="Times New Roman"/>
      <w:sz w:val="26"/>
      <w:szCs w:val="26"/>
    </w:rPr>
  </w:style>
  <w:style w:type="paragraph" w:customStyle="1" w:styleId="11">
    <w:name w:val="Основной текст1"/>
    <w:basedOn w:val="a"/>
    <w:link w:val="a6"/>
    <w:qFormat/>
    <w:rsid w:val="00A5375D"/>
    <w:pPr>
      <w:widowControl w:val="0"/>
      <w:suppressAutoHyphens/>
      <w:spacing w:line="259" w:lineRule="auto"/>
    </w:pPr>
    <w:rPr>
      <w:sz w:val="26"/>
      <w:szCs w:val="26"/>
      <w:lang w:eastAsia="en-US"/>
    </w:rPr>
  </w:style>
  <w:style w:type="paragraph" w:styleId="a7">
    <w:name w:val="Balloon Text"/>
    <w:basedOn w:val="a"/>
    <w:link w:val="a8"/>
    <w:uiPriority w:val="99"/>
    <w:semiHidden/>
    <w:unhideWhenUsed/>
    <w:rsid w:val="00A5375D"/>
    <w:rPr>
      <w:rFonts w:ascii="Tahoma" w:hAnsi="Tahoma" w:cs="Tahoma"/>
      <w:sz w:val="16"/>
      <w:szCs w:val="16"/>
    </w:rPr>
  </w:style>
  <w:style w:type="character" w:customStyle="1" w:styleId="a8">
    <w:name w:val="Текст выноски Знак"/>
    <w:basedOn w:val="a0"/>
    <w:link w:val="a7"/>
    <w:uiPriority w:val="99"/>
    <w:semiHidden/>
    <w:rsid w:val="00A5375D"/>
    <w:rPr>
      <w:rFonts w:ascii="Tahoma" w:eastAsia="Times New Roman" w:hAnsi="Tahoma" w:cs="Tahoma"/>
      <w:sz w:val="16"/>
      <w:szCs w:val="16"/>
      <w:lang w:eastAsia="ru-RU"/>
    </w:rPr>
  </w:style>
  <w:style w:type="paragraph" w:customStyle="1" w:styleId="ConsPlusNormal">
    <w:name w:val="ConsPlusNormal"/>
    <w:qFormat/>
    <w:rsid w:val="00890FFA"/>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styleId="a9">
    <w:name w:val="Strong"/>
    <w:basedOn w:val="a0"/>
    <w:uiPriority w:val="22"/>
    <w:qFormat/>
    <w:rsid w:val="00890FFA"/>
    <w:rPr>
      <w:b/>
      <w:bCs/>
    </w:rPr>
  </w:style>
  <w:style w:type="character" w:customStyle="1" w:styleId="10">
    <w:name w:val="Заголовок 1 Знак"/>
    <w:basedOn w:val="a0"/>
    <w:link w:val="1"/>
    <w:uiPriority w:val="1"/>
    <w:qFormat/>
    <w:rsid w:val="00456832"/>
    <w:rPr>
      <w:rFonts w:ascii="Times New Roman" w:eastAsia="Times New Roman" w:hAnsi="Times New Roman" w:cs="Times New Roman"/>
      <w:b/>
      <w:bCs/>
      <w:sz w:val="28"/>
      <w:szCs w:val="28"/>
    </w:rPr>
  </w:style>
  <w:style w:type="paragraph" w:styleId="aa">
    <w:name w:val="header"/>
    <w:basedOn w:val="a"/>
    <w:link w:val="ab"/>
    <w:uiPriority w:val="99"/>
    <w:qFormat/>
    <w:rsid w:val="00456832"/>
    <w:pPr>
      <w:tabs>
        <w:tab w:val="center" w:pos="4677"/>
        <w:tab w:val="right" w:pos="9355"/>
      </w:tabs>
    </w:pPr>
    <w:rPr>
      <w:sz w:val="24"/>
      <w:szCs w:val="24"/>
    </w:rPr>
  </w:style>
  <w:style w:type="character" w:customStyle="1" w:styleId="ab">
    <w:name w:val="Верхний колонтитул Знак"/>
    <w:basedOn w:val="a0"/>
    <w:link w:val="aa"/>
    <w:uiPriority w:val="99"/>
    <w:qFormat/>
    <w:rsid w:val="00456832"/>
    <w:rPr>
      <w:rFonts w:ascii="Times New Roman" w:eastAsia="Times New Roman" w:hAnsi="Times New Roman" w:cs="Times New Roman"/>
      <w:sz w:val="24"/>
      <w:szCs w:val="24"/>
      <w:lang w:eastAsia="ru-RU"/>
    </w:rPr>
  </w:style>
  <w:style w:type="paragraph" w:styleId="ac">
    <w:name w:val="Body Text"/>
    <w:basedOn w:val="a"/>
    <w:link w:val="ad"/>
    <w:uiPriority w:val="1"/>
    <w:qFormat/>
    <w:rsid w:val="00456832"/>
    <w:pPr>
      <w:widowControl w:val="0"/>
      <w:autoSpaceDE w:val="0"/>
      <w:autoSpaceDN w:val="0"/>
      <w:ind w:left="220"/>
    </w:pPr>
    <w:rPr>
      <w:sz w:val="28"/>
      <w:szCs w:val="28"/>
      <w:lang w:eastAsia="en-US"/>
    </w:rPr>
  </w:style>
  <w:style w:type="character" w:customStyle="1" w:styleId="ad">
    <w:name w:val="Основной текст Знак"/>
    <w:basedOn w:val="a0"/>
    <w:link w:val="ac"/>
    <w:uiPriority w:val="1"/>
    <w:qFormat/>
    <w:rsid w:val="00456832"/>
    <w:rPr>
      <w:rFonts w:ascii="Times New Roman" w:eastAsia="Times New Roman" w:hAnsi="Times New Roman" w:cs="Times New Roman"/>
      <w:sz w:val="28"/>
      <w:szCs w:val="28"/>
    </w:rPr>
  </w:style>
  <w:style w:type="paragraph" w:customStyle="1" w:styleId="ConsPlusTitle">
    <w:name w:val="ConsPlusTitle"/>
    <w:qFormat/>
    <w:rsid w:val="00456832"/>
    <w:pPr>
      <w:widowControl w:val="0"/>
      <w:autoSpaceDE w:val="0"/>
      <w:autoSpaceDN w:val="0"/>
      <w:spacing w:line="240" w:lineRule="auto"/>
    </w:pPr>
    <w:rPr>
      <w:rFonts w:ascii="Calibri" w:eastAsia="Times New Roman" w:hAnsi="Calibri" w:cs="Calibri"/>
      <w:b/>
      <w:szCs w:val="20"/>
      <w:lang w:eastAsia="ru-RU"/>
    </w:rPr>
  </w:style>
  <w:style w:type="paragraph" w:customStyle="1" w:styleId="ConsPlusNonformat">
    <w:name w:val="ConsPlusNonformat"/>
    <w:qFormat/>
    <w:rsid w:val="00456832"/>
    <w:pPr>
      <w:widowControl w:val="0"/>
      <w:autoSpaceDE w:val="0"/>
      <w:autoSpaceDN w:val="0"/>
      <w:adjustRightInd w:val="0"/>
      <w:spacing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2790</Words>
  <Characters>15903</Characters>
  <Application>Microsoft Office Word</Application>
  <DocSecurity>0</DocSecurity>
  <Lines>132</Lines>
  <Paragraphs>37</Paragraphs>
  <ScaleCrop>false</ScaleCrop>
  <Company>MultiDVD Team</Company>
  <LinksUpToDate>false</LinksUpToDate>
  <CharactersWithSpaces>18656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2026-04-10T12:44:00Z</cp:lastPrinted>
  <dcterms:created xsi:type="dcterms:W3CDTF">2026-06-22T13:58:00Z</dcterms:created>
  <dcterms:modified xsi:type="dcterms:W3CDTF">2026-06-22T13:58:00Z</dcterms:modified>
</cp:coreProperties>
</file>