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61" w:rsidRDefault="00220761" w:rsidP="00220761">
      <w:pPr>
        <w:pStyle w:val="1"/>
        <w:ind w:left="-284"/>
        <w:jc w:val="center"/>
        <w:rPr>
          <w:b/>
          <w:sz w:val="26"/>
          <w:szCs w:val="26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81025" cy="790575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761" w:rsidRDefault="00220761" w:rsidP="00220761">
      <w:pPr>
        <w:suppressAutoHyphens/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:rsidR="00220761" w:rsidRDefault="00220761" w:rsidP="002207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ЫП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Э АДМИНИСТРАЦЭ</w:t>
      </w:r>
    </w:p>
    <w:p w:rsidR="00220761" w:rsidRDefault="00220761" w:rsidP="002207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КЪАБАРТЫ-МАЛКЪАР РЕСПУБЛИКАНЫ УРВАН МУНИЦИПАЛЬНЫЙ РАЙОНУНУ</w:t>
      </w:r>
    </w:p>
    <w:p w:rsidR="00220761" w:rsidRDefault="00220761" w:rsidP="002207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ЖЕР-ЖЕРЛИ АДМИНИСТРАЦИЯСЫ</w:t>
      </w:r>
    </w:p>
    <w:p w:rsidR="00220761" w:rsidRDefault="00220761" w:rsidP="002207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МУНИЦИПАЛЬНОЕ КАЗЕННОЕ УЧРЕЖДЕНИЕ «МЕСТНАЯ АДМИНИСТРАЦИЯ</w:t>
      </w:r>
    </w:p>
    <w:p w:rsidR="00220761" w:rsidRDefault="00220761" w:rsidP="002207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УРВАНСКОГО МУНИЦИПАЛЬНОГО РАЙОНА КБР»</w:t>
      </w:r>
    </w:p>
    <w:p w:rsidR="00220761" w:rsidRDefault="00220761" w:rsidP="00220761">
      <w:pPr>
        <w:pStyle w:val="2"/>
        <w:jc w:val="both"/>
        <w:rPr>
          <w:b/>
          <w:color w:val="000000" w:themeColor="text1"/>
        </w:rPr>
      </w:pPr>
    </w:p>
    <w:p w:rsidR="00220761" w:rsidRDefault="00220761" w:rsidP="00220761">
      <w:pPr>
        <w:pStyle w:val="2"/>
        <w:spacing w:line="360" w:lineRule="auto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</w:t>
      </w:r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 xml:space="preserve"> о с т а </w:t>
      </w:r>
      <w:proofErr w:type="spellStart"/>
      <w:r>
        <w:rPr>
          <w:color w:val="000000" w:themeColor="text1"/>
        </w:rPr>
        <w:t>н</w:t>
      </w:r>
      <w:proofErr w:type="spellEnd"/>
      <w:r>
        <w:rPr>
          <w:color w:val="000000" w:themeColor="text1"/>
        </w:rPr>
        <w:t xml:space="preserve"> о в л е </w:t>
      </w:r>
      <w:proofErr w:type="spellStart"/>
      <w:r>
        <w:rPr>
          <w:color w:val="000000" w:themeColor="text1"/>
        </w:rPr>
        <w:t>н</w:t>
      </w:r>
      <w:proofErr w:type="spellEnd"/>
      <w:r>
        <w:rPr>
          <w:color w:val="000000" w:themeColor="text1"/>
        </w:rPr>
        <w:t xml:space="preserve"> э          №__1461</w:t>
      </w:r>
    </w:p>
    <w:p w:rsidR="00220761" w:rsidRDefault="00220761" w:rsidP="00220761">
      <w:pPr>
        <w:pStyle w:val="2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Б е </w:t>
      </w:r>
      <w:proofErr w:type="gramStart"/>
      <w:r>
        <w:rPr>
          <w:color w:val="000000" w:themeColor="text1"/>
        </w:rPr>
        <w:t>г</w:t>
      </w:r>
      <w:proofErr w:type="gramEnd"/>
      <w:r>
        <w:rPr>
          <w:color w:val="000000" w:themeColor="text1"/>
        </w:rPr>
        <w:t xml:space="preserve"> и м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№__1461</w:t>
      </w:r>
    </w:p>
    <w:p w:rsidR="00220761" w:rsidRDefault="00220761" w:rsidP="00220761">
      <w:pPr>
        <w:pStyle w:val="3"/>
        <w:spacing w:line="360" w:lineRule="auto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                                   </w:t>
      </w:r>
      <w:proofErr w:type="gramStart"/>
      <w:r>
        <w:rPr>
          <w:b w:val="0"/>
          <w:color w:val="000000" w:themeColor="text1"/>
        </w:rPr>
        <w:t>П</w:t>
      </w:r>
      <w:proofErr w:type="gramEnd"/>
      <w:r>
        <w:rPr>
          <w:b w:val="0"/>
          <w:color w:val="000000" w:themeColor="text1"/>
        </w:rPr>
        <w:t xml:space="preserve"> о с т а </w:t>
      </w:r>
      <w:proofErr w:type="spellStart"/>
      <w:r>
        <w:rPr>
          <w:b w:val="0"/>
          <w:color w:val="000000" w:themeColor="text1"/>
        </w:rPr>
        <w:t>н</w:t>
      </w:r>
      <w:proofErr w:type="spellEnd"/>
      <w:r>
        <w:rPr>
          <w:b w:val="0"/>
          <w:color w:val="000000" w:themeColor="text1"/>
        </w:rPr>
        <w:t xml:space="preserve"> о в л е </w:t>
      </w:r>
      <w:proofErr w:type="spellStart"/>
      <w:r>
        <w:rPr>
          <w:b w:val="0"/>
          <w:color w:val="000000" w:themeColor="text1"/>
        </w:rPr>
        <w:t>н</w:t>
      </w:r>
      <w:proofErr w:type="spellEnd"/>
      <w:r>
        <w:rPr>
          <w:b w:val="0"/>
          <w:color w:val="000000" w:themeColor="text1"/>
        </w:rPr>
        <w:t xml:space="preserve"> и е       №__1461</w:t>
      </w:r>
    </w:p>
    <w:p w:rsidR="00220761" w:rsidRPr="00301505" w:rsidRDefault="00220761" w:rsidP="00220761"/>
    <w:p w:rsidR="00220761" w:rsidRDefault="00220761" w:rsidP="0022076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 08</w:t>
      </w:r>
      <w:r w:rsidRPr="00FF55EC">
        <w:rPr>
          <w:rFonts w:ascii="Times New Roman" w:hAnsi="Times New Roman" w:cs="Times New Roman"/>
          <w:sz w:val="24"/>
          <w:szCs w:val="24"/>
          <w:u w:val="single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>дека</w:t>
      </w:r>
      <w:r w:rsidRPr="00FF55EC">
        <w:rPr>
          <w:rFonts w:ascii="Times New Roman" w:hAnsi="Times New Roman" w:cs="Times New Roman"/>
          <w:sz w:val="24"/>
          <w:szCs w:val="24"/>
          <w:u w:val="single"/>
        </w:rPr>
        <w:t>бря   2021г</w:t>
      </w:r>
      <w:r w:rsidRPr="00FF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F55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г. Нарткала</w:t>
      </w:r>
    </w:p>
    <w:p w:rsidR="00220761" w:rsidRDefault="00220761" w:rsidP="00220761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0761" w:rsidRDefault="00220761" w:rsidP="00220761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целев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20761" w:rsidRPr="009856AF" w:rsidRDefault="00220761" w:rsidP="00220761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6A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культуры 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Урванском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>е КБР                       на 2022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- 20</w:t>
      </w: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годы»   </w:t>
      </w:r>
    </w:p>
    <w:p w:rsidR="00220761" w:rsidRPr="009856AF" w:rsidRDefault="00220761" w:rsidP="00220761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20761" w:rsidRPr="009856AF" w:rsidRDefault="00220761" w:rsidP="0022076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9856AF">
        <w:rPr>
          <w:rFonts w:ascii="Times New Roman" w:hAnsi="Times New Roman" w:cs="Times New Roman"/>
          <w:sz w:val="28"/>
          <w:szCs w:val="28"/>
        </w:rPr>
        <w:t xml:space="preserve">естная администрация Урванского муниципального района КБР </w:t>
      </w:r>
    </w:p>
    <w:p w:rsidR="00220761" w:rsidRPr="009856AF" w:rsidRDefault="00220761" w:rsidP="0022076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761" w:rsidRPr="009856AF" w:rsidRDefault="00220761" w:rsidP="00220761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56A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20761" w:rsidRPr="0023271C" w:rsidRDefault="00220761" w:rsidP="00220761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FE1F2E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FE1F2E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целевую программу </w:t>
      </w:r>
      <w:r w:rsidRPr="00FE1F2E">
        <w:rPr>
          <w:rFonts w:ascii="Times New Roman" w:hAnsi="Times New Roman" w:cs="Times New Roman"/>
          <w:bCs/>
          <w:sz w:val="28"/>
          <w:szCs w:val="28"/>
        </w:rPr>
        <w:t xml:space="preserve">«Развитие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культуры </w:t>
      </w:r>
      <w:r w:rsidRPr="00FE1F2E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Pr="00FE1F2E">
        <w:rPr>
          <w:rFonts w:ascii="Times New Roman" w:hAnsi="Times New Roman" w:cs="Times New Roman"/>
          <w:bCs/>
          <w:sz w:val="28"/>
          <w:szCs w:val="28"/>
        </w:rPr>
        <w:t>Урванском</w:t>
      </w:r>
      <w:proofErr w:type="spellEnd"/>
      <w:r w:rsidRPr="00FE1F2E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КБР на 2022 - 2024 годы»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20761" w:rsidRDefault="00220761" w:rsidP="00220761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23271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271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КБР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Цавкилова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Pr="002327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0761" w:rsidRDefault="00220761" w:rsidP="00220761"/>
    <w:p w:rsidR="00220761" w:rsidRDefault="00220761" w:rsidP="0022076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761" w:rsidRDefault="00220761" w:rsidP="0022076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761" w:rsidRDefault="00220761" w:rsidP="0022076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761" w:rsidRPr="009856AF" w:rsidRDefault="00220761" w:rsidP="0022076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6AF">
        <w:rPr>
          <w:rFonts w:ascii="Times New Roman" w:hAnsi="Times New Roman" w:cs="Times New Roman"/>
          <w:b/>
          <w:sz w:val="28"/>
          <w:szCs w:val="28"/>
        </w:rPr>
        <w:t>Глава местной администрации</w:t>
      </w:r>
    </w:p>
    <w:p w:rsidR="00220761" w:rsidRPr="009856AF" w:rsidRDefault="00220761" w:rsidP="0022076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6AF">
        <w:rPr>
          <w:rFonts w:ascii="Times New Roman" w:hAnsi="Times New Roman" w:cs="Times New Roman"/>
          <w:b/>
          <w:sz w:val="28"/>
          <w:szCs w:val="28"/>
        </w:rPr>
        <w:t>Урванского муниципального</w:t>
      </w:r>
    </w:p>
    <w:p w:rsidR="00220761" w:rsidRDefault="00220761" w:rsidP="0022076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6AF">
        <w:rPr>
          <w:rFonts w:ascii="Times New Roman" w:hAnsi="Times New Roman" w:cs="Times New Roman"/>
          <w:b/>
          <w:sz w:val="28"/>
          <w:szCs w:val="28"/>
        </w:rPr>
        <w:t>района КБР</w:t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В.Х.Ажиев</w:t>
      </w:r>
      <w:proofErr w:type="spellEnd"/>
    </w:p>
    <w:p w:rsidR="00220761" w:rsidRPr="0023271C" w:rsidRDefault="00220761" w:rsidP="00220761">
      <w:pPr>
        <w:tabs>
          <w:tab w:val="left" w:pos="1455"/>
        </w:tabs>
      </w:pPr>
    </w:p>
    <w:p w:rsidR="00220761" w:rsidRDefault="00220761" w:rsidP="0022076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761" w:rsidRDefault="00220761" w:rsidP="00220761">
      <w:pPr>
        <w:pStyle w:val="1"/>
        <w:suppressAutoHyphens/>
        <w:ind w:left="-284"/>
        <w:jc w:val="center"/>
        <w:rPr>
          <w:b/>
          <w:sz w:val="26"/>
          <w:szCs w:val="26"/>
        </w:rPr>
      </w:pPr>
    </w:p>
    <w:p w:rsidR="003E7B4C" w:rsidRDefault="003E7B4C" w:rsidP="00220761">
      <w:pPr>
        <w:pStyle w:val="1"/>
        <w:suppressAutoHyphens/>
        <w:ind w:left="-284"/>
        <w:jc w:val="center"/>
        <w:rPr>
          <w:b/>
          <w:sz w:val="26"/>
          <w:szCs w:val="26"/>
        </w:rPr>
      </w:pPr>
    </w:p>
    <w:p w:rsidR="003E7B4C" w:rsidRDefault="003E7B4C" w:rsidP="00220761">
      <w:pPr>
        <w:pStyle w:val="1"/>
        <w:suppressAutoHyphens/>
        <w:ind w:left="-284"/>
        <w:jc w:val="center"/>
        <w:rPr>
          <w:b/>
          <w:sz w:val="26"/>
          <w:szCs w:val="26"/>
        </w:rPr>
      </w:pPr>
    </w:p>
    <w:p w:rsidR="003E7B4C" w:rsidRPr="008179C4" w:rsidRDefault="003E7B4C" w:rsidP="003E7B4C">
      <w:pPr>
        <w:pStyle w:val="ConsPlusTitle"/>
        <w:widowControl/>
        <w:jc w:val="right"/>
        <w:rPr>
          <w:b w:val="0"/>
        </w:rPr>
      </w:pPr>
      <w:r w:rsidRPr="008179C4">
        <w:t xml:space="preserve">                                                                                                      </w:t>
      </w:r>
      <w:r w:rsidRPr="008179C4">
        <w:rPr>
          <w:b w:val="0"/>
        </w:rPr>
        <w:t>УТВЕРЖДЕНА</w:t>
      </w:r>
    </w:p>
    <w:p w:rsidR="003E7B4C" w:rsidRPr="008179C4" w:rsidRDefault="003E7B4C" w:rsidP="003E7B4C">
      <w:pPr>
        <w:pStyle w:val="ConsPlusTitle"/>
        <w:widowControl/>
        <w:jc w:val="right"/>
        <w:rPr>
          <w:b w:val="0"/>
        </w:rPr>
      </w:pPr>
      <w:r w:rsidRPr="008179C4">
        <w:rPr>
          <w:b w:val="0"/>
        </w:rPr>
        <w:t xml:space="preserve">                                                                 постановлением местной администрации </w:t>
      </w:r>
    </w:p>
    <w:p w:rsidR="003E7B4C" w:rsidRPr="008179C4" w:rsidRDefault="003E7B4C" w:rsidP="003E7B4C">
      <w:pPr>
        <w:pStyle w:val="ConsPlusTitle"/>
        <w:widowControl/>
        <w:jc w:val="right"/>
        <w:rPr>
          <w:b w:val="0"/>
        </w:rPr>
      </w:pPr>
      <w:r w:rsidRPr="008179C4">
        <w:rPr>
          <w:b w:val="0"/>
        </w:rPr>
        <w:t xml:space="preserve">                                                                 Урванского муниципального района КБР</w:t>
      </w:r>
    </w:p>
    <w:p w:rsidR="003E7B4C" w:rsidRPr="008179C4" w:rsidRDefault="003E7B4C" w:rsidP="003E7B4C">
      <w:pPr>
        <w:pStyle w:val="ConsPlusTitle"/>
        <w:widowControl/>
        <w:jc w:val="right"/>
        <w:rPr>
          <w:b w:val="0"/>
        </w:rPr>
      </w:pPr>
      <w:r w:rsidRPr="008179C4">
        <w:rPr>
          <w:b w:val="0"/>
        </w:rPr>
        <w:t xml:space="preserve">                                                               </w:t>
      </w:r>
      <w:r w:rsidRPr="005943B4">
        <w:rPr>
          <w:b w:val="0"/>
        </w:rPr>
        <w:t xml:space="preserve">№ </w:t>
      </w:r>
      <w:r>
        <w:rPr>
          <w:b w:val="0"/>
        </w:rPr>
        <w:t>1461</w:t>
      </w:r>
      <w:r w:rsidRPr="005943B4">
        <w:rPr>
          <w:b w:val="0"/>
        </w:rPr>
        <w:t xml:space="preserve">  от  «</w:t>
      </w:r>
      <w:r>
        <w:rPr>
          <w:b w:val="0"/>
        </w:rPr>
        <w:t>08</w:t>
      </w:r>
      <w:r w:rsidRPr="005943B4">
        <w:rPr>
          <w:b w:val="0"/>
        </w:rPr>
        <w:t xml:space="preserve">» </w:t>
      </w:r>
      <w:r>
        <w:rPr>
          <w:b w:val="0"/>
        </w:rPr>
        <w:t>дека</w:t>
      </w:r>
      <w:r w:rsidRPr="005943B4">
        <w:rPr>
          <w:b w:val="0"/>
        </w:rPr>
        <w:t>бря</w:t>
      </w:r>
      <w:r w:rsidRPr="008179C4">
        <w:rPr>
          <w:b w:val="0"/>
        </w:rPr>
        <w:t xml:space="preserve"> </w:t>
      </w:r>
      <w:r>
        <w:rPr>
          <w:b w:val="0"/>
        </w:rPr>
        <w:t>2021</w:t>
      </w:r>
      <w:r w:rsidRPr="008179C4">
        <w:rPr>
          <w:b w:val="0"/>
        </w:rPr>
        <w:t xml:space="preserve"> года</w:t>
      </w:r>
    </w:p>
    <w:p w:rsidR="003E7B4C" w:rsidRPr="008179C4" w:rsidRDefault="003E7B4C" w:rsidP="003E7B4C">
      <w:pPr>
        <w:pStyle w:val="ConsPlusTitle"/>
        <w:widowControl/>
        <w:jc w:val="center"/>
        <w:rPr>
          <w:b w:val="0"/>
        </w:rPr>
      </w:pPr>
    </w:p>
    <w:p w:rsidR="003E7B4C" w:rsidRPr="008179C4" w:rsidRDefault="003E7B4C" w:rsidP="003E7B4C">
      <w:pPr>
        <w:pStyle w:val="ConsPlusTitle"/>
        <w:widowControl/>
        <w:jc w:val="center"/>
        <w:rPr>
          <w:b w:val="0"/>
        </w:rPr>
      </w:pPr>
    </w:p>
    <w:p w:rsidR="003E7B4C" w:rsidRPr="008179C4" w:rsidRDefault="003E7B4C" w:rsidP="003E7B4C">
      <w:pPr>
        <w:pStyle w:val="ConsPlusTitle"/>
        <w:widowControl/>
        <w:jc w:val="center"/>
      </w:pPr>
    </w:p>
    <w:p w:rsidR="003E7B4C" w:rsidRPr="008179C4" w:rsidRDefault="003E7B4C" w:rsidP="003E7B4C">
      <w:pPr>
        <w:pStyle w:val="ConsPlusTitle"/>
        <w:widowControl/>
        <w:jc w:val="center"/>
      </w:pPr>
      <w:r w:rsidRPr="008179C4">
        <w:t>РАЙОННАЯ  ЦЕЛЕВАЯ ПРОГРАММА</w:t>
      </w:r>
    </w:p>
    <w:p w:rsidR="003E7B4C" w:rsidRPr="008179C4" w:rsidRDefault="003E7B4C" w:rsidP="003E7B4C">
      <w:pPr>
        <w:pStyle w:val="ConsPlusTitle"/>
        <w:widowControl/>
        <w:jc w:val="center"/>
      </w:pPr>
      <w:r w:rsidRPr="008179C4">
        <w:t xml:space="preserve">«Развитие культуры в </w:t>
      </w:r>
      <w:proofErr w:type="spellStart"/>
      <w:r w:rsidRPr="008179C4">
        <w:t>Урванском</w:t>
      </w:r>
      <w:proofErr w:type="spellEnd"/>
      <w:r w:rsidRPr="008179C4">
        <w:t xml:space="preserve"> муниципальном районе КБР </w:t>
      </w:r>
    </w:p>
    <w:p w:rsidR="003E7B4C" w:rsidRPr="008179C4" w:rsidRDefault="003E7B4C" w:rsidP="003E7B4C">
      <w:pPr>
        <w:pStyle w:val="ConsPlusTitle"/>
        <w:widowControl/>
        <w:jc w:val="center"/>
      </w:pPr>
      <w:r w:rsidRPr="008179C4">
        <w:t xml:space="preserve">на </w:t>
      </w:r>
      <w:r>
        <w:t>2022</w:t>
      </w:r>
      <w:r w:rsidRPr="008179C4">
        <w:t xml:space="preserve"> - 202</w:t>
      </w:r>
      <w:r>
        <w:t>4</w:t>
      </w:r>
      <w:r w:rsidRPr="008179C4">
        <w:t xml:space="preserve"> годы»</w:t>
      </w:r>
    </w:p>
    <w:p w:rsidR="003E7B4C" w:rsidRPr="008179C4" w:rsidRDefault="003E7B4C" w:rsidP="003E7B4C">
      <w:pPr>
        <w:autoSpaceDE w:val="0"/>
        <w:autoSpaceDN w:val="0"/>
        <w:adjustRightInd w:val="0"/>
      </w:pPr>
    </w:p>
    <w:p w:rsidR="003E7B4C" w:rsidRPr="008179C4" w:rsidRDefault="003E7B4C" w:rsidP="003E7B4C">
      <w:pPr>
        <w:autoSpaceDE w:val="0"/>
        <w:autoSpaceDN w:val="0"/>
        <w:adjustRightInd w:val="0"/>
        <w:jc w:val="center"/>
        <w:outlineLvl w:val="1"/>
      </w:pPr>
      <w:r w:rsidRPr="008179C4">
        <w:t>ПАСПОРТ ПРОГРАММЫ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9648" w:type="dxa"/>
        <w:tblLayout w:type="fixed"/>
        <w:tblLook w:val="01E0"/>
      </w:tblPr>
      <w:tblGrid>
        <w:gridCol w:w="2448"/>
        <w:gridCol w:w="1800"/>
        <w:gridCol w:w="5400"/>
      </w:tblGrid>
      <w:tr w:rsidR="003E7B4C" w:rsidRPr="003E7B4C" w:rsidTr="00B93D85">
        <w:tc>
          <w:tcPr>
            <w:tcW w:w="2448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Программы                                                 </w:t>
            </w:r>
          </w:p>
        </w:tc>
        <w:tc>
          <w:tcPr>
            <w:tcW w:w="18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0" w:type="dxa"/>
          </w:tcPr>
          <w:p w:rsidR="003E7B4C" w:rsidRPr="003E7B4C" w:rsidRDefault="003E7B4C" w:rsidP="003E7B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Районная целевая программа «Развитие культуры в </w:t>
            </w:r>
            <w:proofErr w:type="spell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Урванском</w:t>
            </w:r>
            <w:proofErr w:type="spell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районе КБР на 2022 - 2024 годы» (</w:t>
            </w:r>
            <w:proofErr w:type="spell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далее-Программа</w:t>
            </w:r>
            <w:proofErr w:type="spell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B4C" w:rsidRPr="003E7B4C" w:rsidTr="00B93D85">
        <w:tc>
          <w:tcPr>
            <w:tcW w:w="2448" w:type="dxa"/>
          </w:tcPr>
          <w:p w:rsidR="003E7B4C" w:rsidRPr="003E7B4C" w:rsidRDefault="003E7B4C" w:rsidP="003E7B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Дата принятия                             </w:t>
            </w:r>
          </w:p>
          <w:p w:rsidR="003E7B4C" w:rsidRPr="003E7B4C" w:rsidRDefault="003E7B4C" w:rsidP="003E7B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решения о разработке Программы, дата ее утверждения (наименование и </w:t>
            </w:r>
            <w:proofErr w:type="gramEnd"/>
          </w:p>
          <w:p w:rsidR="003E7B4C" w:rsidRPr="003E7B4C" w:rsidRDefault="003E7B4C" w:rsidP="003E7B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номер </w:t>
            </w:r>
            <w:proofErr w:type="spellStart"/>
            <w:proofErr w:type="gram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соответст-вующего</w:t>
            </w:r>
            <w:proofErr w:type="spellEnd"/>
            <w:proofErr w:type="gram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норма-тивного</w:t>
            </w:r>
            <w:proofErr w:type="spell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правового акта)  </w:t>
            </w:r>
          </w:p>
          <w:p w:rsidR="003E7B4C" w:rsidRPr="003E7B4C" w:rsidRDefault="003E7B4C" w:rsidP="003E7B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</w:tc>
        <w:tc>
          <w:tcPr>
            <w:tcW w:w="18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0" w:type="dxa"/>
          </w:tcPr>
          <w:p w:rsidR="003E7B4C" w:rsidRPr="003E7B4C" w:rsidRDefault="003E7B4C" w:rsidP="003E7B4C">
            <w:pPr>
              <w:pStyle w:val="Style2"/>
              <w:widowControl/>
              <w:jc w:val="both"/>
              <w:rPr>
                <w:rStyle w:val="FontStyle191"/>
                <w:b w:val="0"/>
                <w:sz w:val="26"/>
                <w:szCs w:val="26"/>
              </w:rPr>
            </w:pPr>
            <w:r w:rsidRPr="003E7B4C">
              <w:rPr>
                <w:rStyle w:val="FontStyle191"/>
                <w:b w:val="0"/>
                <w:sz w:val="26"/>
                <w:szCs w:val="26"/>
              </w:rPr>
              <w:t>Закон Кабардино-Балкарской Республики от 10 августа 2001 года № 80-РЗ                          «О культуре» с изменениями от 07.03.2018г.</w:t>
            </w:r>
          </w:p>
          <w:p w:rsidR="003E7B4C" w:rsidRPr="003E7B4C" w:rsidRDefault="003E7B4C" w:rsidP="003E7B4C">
            <w:pPr>
              <w:pStyle w:val="Style2"/>
              <w:widowControl/>
              <w:jc w:val="both"/>
              <w:rPr>
                <w:sz w:val="26"/>
                <w:szCs w:val="26"/>
              </w:rPr>
            </w:pPr>
            <w:r w:rsidRPr="003E7B4C">
              <w:rPr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3E7B4C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3E7B4C">
              <w:rPr>
                <w:rStyle w:val="FontStyle191"/>
                <w:b w:val="0"/>
                <w:sz w:val="26"/>
                <w:szCs w:val="26"/>
              </w:rPr>
              <w:t xml:space="preserve"> </w:t>
            </w:r>
            <w:r w:rsidRPr="003E7B4C">
              <w:rPr>
                <w:bCs/>
                <w:color w:val="000000"/>
                <w:sz w:val="26"/>
                <w:szCs w:val="26"/>
                <w:shd w:val="clear" w:color="auto" w:fill="FFFFFF"/>
              </w:rPr>
              <w:t>Государственная программа Российской Федерации  "Развитие культуры и туризма" на 2013-2024годы, утв. </w:t>
            </w:r>
            <w:hyperlink r:id="rId6" w:history="1">
              <w:r w:rsidRPr="003E7B4C">
                <w:rPr>
                  <w:rStyle w:val="a6"/>
                  <w:bCs/>
                  <w:color w:val="000000"/>
                  <w:sz w:val="26"/>
                  <w:szCs w:val="26"/>
                </w:rPr>
                <w:t>постановлением</w:t>
              </w:r>
            </w:hyperlink>
            <w:r w:rsidRPr="003E7B4C">
              <w:rPr>
                <w:bCs/>
                <w:color w:val="000000"/>
                <w:sz w:val="26"/>
                <w:szCs w:val="26"/>
                <w:shd w:val="clear" w:color="auto" w:fill="FFFFFF"/>
              </w:rPr>
              <w:t xml:space="preserve"> Правительства РФ от 15 апреля 2014 г. N 317 </w:t>
            </w:r>
          </w:p>
          <w:p w:rsidR="003E7B4C" w:rsidRPr="003E7B4C" w:rsidRDefault="003E7B4C" w:rsidP="003E7B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Республиканская целевая программа «Развитие культуры в Кабардино-Балкарской Республике» на 2021 - 2025 годы.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B4C" w:rsidRPr="003E7B4C" w:rsidTr="00B93D85">
        <w:tc>
          <w:tcPr>
            <w:tcW w:w="2448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Государственный заказчик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Местная администрация Урванского муниципального района Кабардино-Балкарской Республики</w:t>
            </w:r>
          </w:p>
        </w:tc>
      </w:tr>
      <w:tr w:rsidR="003E7B4C" w:rsidRPr="003E7B4C" w:rsidTr="00B93D85">
        <w:trPr>
          <w:trHeight w:val="1301"/>
        </w:trPr>
        <w:tc>
          <w:tcPr>
            <w:tcW w:w="2448" w:type="dxa"/>
          </w:tcPr>
          <w:p w:rsidR="003E7B4C" w:rsidRPr="003E7B4C" w:rsidRDefault="003E7B4C" w:rsidP="003E7B4C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Основной разработчик                           </w:t>
            </w:r>
          </w:p>
          <w:p w:rsidR="003E7B4C" w:rsidRPr="003E7B4C" w:rsidRDefault="003E7B4C" w:rsidP="003E7B4C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МКУ  "Отдел по культуре и молодежной политике местной администрации Урванского муниципального района КБР"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B4C" w:rsidRPr="003E7B4C" w:rsidTr="00B93D85">
        <w:tc>
          <w:tcPr>
            <w:tcW w:w="2448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Цели и задачи Программы                     </w:t>
            </w:r>
          </w:p>
        </w:tc>
        <w:tc>
          <w:tcPr>
            <w:tcW w:w="18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0" w:type="dxa"/>
          </w:tcPr>
          <w:p w:rsidR="003E7B4C" w:rsidRPr="003E7B4C" w:rsidRDefault="003E7B4C" w:rsidP="003E7B4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- поддержка и развитие традиционных культур, народных промыслов и ремесел;</w:t>
            </w:r>
          </w:p>
          <w:p w:rsidR="003E7B4C" w:rsidRPr="003E7B4C" w:rsidRDefault="003E7B4C" w:rsidP="003E7B4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- создание благоприятных условий для организации культурного досуга и отдыха жителей района; </w:t>
            </w:r>
          </w:p>
          <w:p w:rsidR="003E7B4C" w:rsidRPr="003E7B4C" w:rsidRDefault="003E7B4C" w:rsidP="003E7B4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- удовлетворение потребностей населения в сохранении и развитии традиционного народного художественного </w:t>
            </w:r>
            <w:r w:rsidRPr="003E7B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творчества, любительского искусства, другой самодеятельной творческой инициативы и социально-культурной деятельности населения; </w:t>
            </w:r>
          </w:p>
          <w:p w:rsidR="003E7B4C" w:rsidRPr="003E7B4C" w:rsidRDefault="003E7B4C" w:rsidP="003E7B4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- развитие современных форм организации культурного досуга с учетом потребностей различных социально-возрастных групп населения; </w:t>
            </w:r>
          </w:p>
          <w:p w:rsidR="003E7B4C" w:rsidRPr="003E7B4C" w:rsidRDefault="003E7B4C" w:rsidP="003E7B4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- предоставление услуг социально-культурного, просветительного, развлекательного характера, доступных для широких слоев населения; </w:t>
            </w:r>
          </w:p>
          <w:p w:rsidR="003E7B4C" w:rsidRPr="003E7B4C" w:rsidRDefault="003E7B4C" w:rsidP="003E7B4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-обеспечение  доступности    и   эффективности   услуг  </w:t>
            </w:r>
            <w:proofErr w:type="spell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кинопоказа</w:t>
            </w:r>
            <w:proofErr w:type="spell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 жителям  муниципального района;</w:t>
            </w:r>
          </w:p>
          <w:p w:rsidR="003E7B4C" w:rsidRPr="003E7B4C" w:rsidRDefault="003E7B4C" w:rsidP="003E7B4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- концентрация бюджетных средств на приоритетных направлениях развития культуры; </w:t>
            </w:r>
          </w:p>
          <w:p w:rsidR="003E7B4C" w:rsidRPr="003E7B4C" w:rsidRDefault="003E7B4C" w:rsidP="003E7B4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-повышение профессионального уровня кадров отрасли; </w:t>
            </w:r>
          </w:p>
          <w:p w:rsidR="003E7B4C" w:rsidRPr="003E7B4C" w:rsidRDefault="003E7B4C" w:rsidP="003E7B4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- обеспечение культурного обмена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обеспечение охраны и реставрации памятников истории и культуры;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 обеспечение сохранности и безопасности  библиотечных фондов;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ind w:firstLine="612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компьютеризация и информатизация отрасли;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ind w:firstLine="612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развитие и  модернизация инфраструктуры  сферы культуры;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ind w:firstLine="612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необходимы мероприятий по укреплению материально-технической базы учреждений культуры; </w:t>
            </w:r>
          </w:p>
          <w:p w:rsidR="003E7B4C" w:rsidRPr="003E7B4C" w:rsidRDefault="003E7B4C" w:rsidP="003E7B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E7B4C" w:rsidRPr="003E7B4C" w:rsidTr="00B93D85">
        <w:tc>
          <w:tcPr>
            <w:tcW w:w="2448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Важнейшие целевые индикаторы реализации Программы</w:t>
            </w:r>
          </w:p>
        </w:tc>
        <w:tc>
          <w:tcPr>
            <w:tcW w:w="18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00" w:type="dxa"/>
          </w:tcPr>
          <w:p w:rsidR="003E7B4C" w:rsidRPr="003E7B4C" w:rsidRDefault="003E7B4C" w:rsidP="003E7B4C">
            <w:pPr>
              <w:pStyle w:val="ConsNonformat"/>
              <w:widowControl/>
              <w:ind w:right="0"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-активное участие населения района в культурной жизни, повышение интеллектуального и культурного уровня населения;</w:t>
            </w:r>
          </w:p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-повышение творческой активности работников культуры  и  </w:t>
            </w:r>
            <w:proofErr w:type="spell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востребованности</w:t>
            </w:r>
            <w:proofErr w:type="spell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 результатов их труда;</w:t>
            </w:r>
          </w:p>
          <w:p w:rsidR="003E7B4C" w:rsidRPr="003E7B4C" w:rsidRDefault="003E7B4C" w:rsidP="003E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-поддержка новых творческих проектов, культурных программ  самодеятельных коллективов и формирований;</w:t>
            </w:r>
          </w:p>
          <w:p w:rsidR="003E7B4C" w:rsidRPr="003E7B4C" w:rsidRDefault="003E7B4C" w:rsidP="003E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-увеличение количества проводимых мероприятий, концертов, фестивалей, конкурсов;</w:t>
            </w:r>
          </w:p>
          <w:p w:rsidR="003E7B4C" w:rsidRPr="003E7B4C" w:rsidRDefault="003E7B4C" w:rsidP="003E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-увеличение количества участников культурно-массовых мероприятий;</w:t>
            </w:r>
          </w:p>
          <w:p w:rsidR="003E7B4C" w:rsidRPr="003E7B4C" w:rsidRDefault="003E7B4C" w:rsidP="003E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-сохранение и увеличение численности самодеятельных коллективов и количества участников в них;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ind w:firstLine="612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E7B4C" w:rsidRPr="003E7B4C" w:rsidTr="00B93D85">
        <w:tc>
          <w:tcPr>
            <w:tcW w:w="2448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 реализации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ind w:left="87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2022- 2024 годы</w:t>
            </w:r>
          </w:p>
        </w:tc>
      </w:tr>
      <w:tr w:rsidR="003E7B4C" w:rsidRPr="003E7B4C" w:rsidTr="00B93D85">
        <w:tc>
          <w:tcPr>
            <w:tcW w:w="2448" w:type="dxa"/>
          </w:tcPr>
          <w:p w:rsidR="003E7B4C" w:rsidRPr="003E7B4C" w:rsidRDefault="003E7B4C" w:rsidP="003E7B4C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Объемы и источники финансирования</w:t>
            </w:r>
          </w:p>
          <w:p w:rsidR="003E7B4C" w:rsidRPr="003E7B4C" w:rsidRDefault="003E7B4C" w:rsidP="003E7B4C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0" w:type="dxa"/>
          </w:tcPr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общий объем финансирования Программы составляет  1350,0                  тыс. рублей, в том числе: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2022 г. - 450,0 тыс. руб.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 г. - 450,0 тыс. руб.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2024 г. - 450,0 тыс. руб.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E7B4C" w:rsidRPr="003E7B4C" w:rsidTr="00B93D85">
        <w:tc>
          <w:tcPr>
            <w:tcW w:w="2448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Ожидаемые конечные результаты реализации  Программы                  и показатели социальной                  и   бюджетной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эффективности                       </w:t>
            </w:r>
          </w:p>
        </w:tc>
        <w:tc>
          <w:tcPr>
            <w:tcW w:w="18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0" w:type="dxa"/>
          </w:tcPr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обеспечение выравнивания доступа к культурным ценностям и информационным ресурсам;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ind w:firstLine="612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повышение эффективности использования культурного наследия;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создание новых форм приобщения                                                                                  населения   к культурным традициям;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сохранение памятников истории и  культуры, привлечение внебюджетных средств на их восстановление и реставрацию;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укрепление </w:t>
            </w:r>
            <w:proofErr w:type="gram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единого</w:t>
            </w:r>
            <w:proofErr w:type="gram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культурного</w:t>
            </w:r>
          </w:p>
          <w:p w:rsidR="003E7B4C" w:rsidRPr="003E7B4C" w:rsidRDefault="003E7B4C" w:rsidP="003E7B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пространства, культурных  связей с другими районами;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модернизация системы информационно-библиотечного </w:t>
            </w:r>
            <w:proofErr w:type="spellStart"/>
            <w:proofErr w:type="gram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обеспече-ния</w:t>
            </w:r>
            <w:proofErr w:type="spellEnd"/>
            <w:proofErr w:type="gram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населения;</w:t>
            </w:r>
          </w:p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ind w:firstLine="612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укрепление материальной базы, реконструкция и капитальный ремонт, компьютеризация и технологическая модернизация учреждений культуры;</w:t>
            </w:r>
          </w:p>
          <w:p w:rsidR="003E7B4C" w:rsidRPr="003E7B4C" w:rsidRDefault="003E7B4C" w:rsidP="003E7B4C">
            <w:pPr>
              <w:pStyle w:val="ConsPlusNonformat"/>
              <w:widowControl/>
              <w:ind w:left="3119" w:hanging="3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E7B4C" w:rsidRPr="003E7B4C" w:rsidTr="00B93D85">
        <w:tc>
          <w:tcPr>
            <w:tcW w:w="2448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Система организации </w:t>
            </w:r>
            <w:proofErr w:type="gram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Программы</w:t>
            </w:r>
          </w:p>
        </w:tc>
        <w:tc>
          <w:tcPr>
            <w:tcW w:w="1800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0" w:type="dxa"/>
          </w:tcPr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 МКУ "Отдел по культуре и молодежной политике местной администрации Урванского муниципального района КБР", учреждения культуры района;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Программы осуществляет местная администрация Урванского муниципального района КБР;</w:t>
            </w:r>
          </w:p>
          <w:p w:rsidR="003E7B4C" w:rsidRPr="003E7B4C" w:rsidRDefault="003E7B4C" w:rsidP="003E7B4C">
            <w:pPr>
              <w:pStyle w:val="ConsPlusNonformat"/>
              <w:widowControl/>
              <w:ind w:firstLine="6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отчет о реализации мероприятий Программы ежегодно представляется в местную администрацию Урванского муниципального района КБР.</w:t>
            </w:r>
          </w:p>
        </w:tc>
      </w:tr>
    </w:tbl>
    <w:p w:rsidR="003E7B4C" w:rsidRPr="003E7B4C" w:rsidRDefault="003E7B4C" w:rsidP="003E7B4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</w:t>
      </w:r>
    </w:p>
    <w:p w:rsidR="003E7B4C" w:rsidRPr="003E7B4C" w:rsidRDefault="003E7B4C" w:rsidP="003E7B4C">
      <w:pPr>
        <w:pStyle w:val="ConsPlusNonformat"/>
        <w:widowControl/>
        <w:ind w:left="3420" w:hanging="34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B4C" w:rsidRPr="003E7B4C" w:rsidRDefault="003E7B4C" w:rsidP="003E7B4C">
      <w:pPr>
        <w:pStyle w:val="ConsPlusNonformat"/>
        <w:widowControl/>
        <w:ind w:left="3420" w:hanging="342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E7B4C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 w:rsidRPr="003E7B4C">
        <w:rPr>
          <w:rFonts w:ascii="Times New Roman" w:hAnsi="Times New Roman" w:cs="Times New Roman"/>
          <w:b/>
          <w:sz w:val="26"/>
          <w:szCs w:val="26"/>
        </w:rPr>
        <w:t>.  Общие</w:t>
      </w:r>
      <w:proofErr w:type="gramEnd"/>
      <w:r w:rsidRPr="003E7B4C">
        <w:rPr>
          <w:rFonts w:ascii="Times New Roman" w:hAnsi="Times New Roman" w:cs="Times New Roman"/>
          <w:b/>
          <w:sz w:val="26"/>
          <w:szCs w:val="26"/>
        </w:rPr>
        <w:t xml:space="preserve"> положения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3E7B4C">
        <w:rPr>
          <w:rFonts w:ascii="Times New Roman" w:hAnsi="Times New Roman" w:cs="Times New Roman"/>
          <w:snapToGrid w:val="0"/>
          <w:sz w:val="26"/>
          <w:szCs w:val="26"/>
        </w:rPr>
        <w:t xml:space="preserve">В основу районной  целевой программы «Развитие культуры в </w:t>
      </w:r>
      <w:proofErr w:type="spellStart"/>
      <w:r w:rsidRPr="003E7B4C">
        <w:rPr>
          <w:rFonts w:ascii="Times New Roman" w:hAnsi="Times New Roman" w:cs="Times New Roman"/>
          <w:snapToGrid w:val="0"/>
          <w:sz w:val="26"/>
          <w:szCs w:val="26"/>
        </w:rPr>
        <w:t>Урванском</w:t>
      </w:r>
      <w:proofErr w:type="spellEnd"/>
      <w:r w:rsidRPr="003E7B4C">
        <w:rPr>
          <w:rFonts w:ascii="Times New Roman" w:hAnsi="Times New Roman" w:cs="Times New Roman"/>
          <w:snapToGrid w:val="0"/>
          <w:sz w:val="26"/>
          <w:szCs w:val="26"/>
        </w:rPr>
        <w:t xml:space="preserve"> муниципальном районе КБР  на 2022-2024 годы</w:t>
      </w:r>
      <w:r w:rsidRPr="003E7B4C">
        <w:rPr>
          <w:rFonts w:ascii="Times New Roman" w:hAnsi="Times New Roman" w:cs="Times New Roman"/>
          <w:sz w:val="26"/>
          <w:szCs w:val="26"/>
        </w:rPr>
        <w:t>»</w:t>
      </w:r>
      <w:r w:rsidRPr="003E7B4C">
        <w:rPr>
          <w:rFonts w:ascii="Times New Roman" w:hAnsi="Times New Roman" w:cs="Times New Roman"/>
          <w:snapToGrid w:val="0"/>
          <w:sz w:val="26"/>
          <w:szCs w:val="26"/>
        </w:rPr>
        <w:t xml:space="preserve"> (далее - Программа) заложена идея, согласно которой культурная деятельность является  одним из базовых факторов социально-экономического развития Урванского муниципального района КБР.</w:t>
      </w:r>
    </w:p>
    <w:p w:rsidR="003E7B4C" w:rsidRP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  Программа направлена на централизацию  возможностей  всех учреждений   культуры  Урванского муниципального  района,  жителей Урванского  района, как основных потребителей  услуг,    общественных  организаций  и творческих   объединений. На территории Урванского муниципального района находятся  8 учреждений культуры, в том числе -  3 библиотеки    (районная библиотека  с филиалами во всех 11 сельских поселениях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 xml:space="preserve"> библиотека семейного чтения, детская библиотека)  Районный  Дом  культуры (с филиалами в 9 сельских поселениях)  и   4 детских  учебных заведений искусств.           </w:t>
      </w:r>
    </w:p>
    <w:p w:rsidR="003E7B4C" w:rsidRP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  Дома  культуры  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 xml:space="preserve">.п. Нарткала, с.п.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Псынабо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с.п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>сыгансу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 и  с.п.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Шитхала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, Нижний Черек,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с.п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>ерменчик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отвечают современным требованиям, а   остальным  (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Кахун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, Черная Речка  и  Урвань)  требуется капитальный ремонт.   </w:t>
      </w:r>
    </w:p>
    <w:p w:rsidR="003E7B4C" w:rsidRP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  Все предыдущие года  объекты культуры финансировались недостаточно. Материально-техническая база  учреждений культуры и искусства отстает от  требований современности  и остро  нуждается в укреплении и совершенствовании.     Возможность получения собственных доходов учреждений культуры и искусства ограничена их социальными целями, недостаточным уровнем благосостояния населения.</w:t>
      </w:r>
    </w:p>
    <w:p w:rsidR="003E7B4C" w:rsidRP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В настоящее время в отрасли существует достаточно широкий круг проблем, требующих решения. Особое внимание должно быть уделено укреплению традиций  культурного сообщества, путем проведения ежегодных общественно значимых и социально-культурных мероприятий: районных конкурсов-фестивалей, государственных, календарных  и местных праздников.      </w:t>
      </w:r>
    </w:p>
    <w:p w:rsidR="003E7B4C" w:rsidRP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Необходимо  также  активно участвовать в межрегиональных конкурсах с целью демонстрации достижений творческих самодеятельных коллективов  Урванского  муниципального района.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Целью Программы является сохранение и развитие культурных ценностей, пропаганда культурных традиций народов, проживающих в Кабардино-Балкарской Республике, содействие социальному прогрессу и повышение качества жизни населения. Целесообразность разработки  Программы определяется рядом факторов экономического, юридического и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социокультурного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характера, в том числе слабой материально-технической базой учреждений культуры, недостатком финансирования.</w:t>
      </w:r>
    </w:p>
    <w:p w:rsidR="003E7B4C" w:rsidRPr="003E7B4C" w:rsidRDefault="003E7B4C" w:rsidP="003E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Реализация Программы будет способствовать устойчивому развитию культуры, сохранению культурного наследия, укреплению материально-технической базы учреждений культуры,   государственной поддержке развития театрально-концертной деятельности,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культурно-досуговой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сферы, народного творчества, образовательного процесса и инновационной деятельности в сфере культуры и искусства,    библиотечного дела, народных художественных промыслов, внедрению информационных технологий в деятельность учреждений культуры.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lastRenderedPageBreak/>
        <w:t xml:space="preserve">Одним из важных направлений сохранения и поддержания культурной жизни общества является библиотечная система. В настоящее время в районе 3  общедоступных библиотек с 11 филиалами в сельских поселениях, обслуживающих ежегодно более 19 тысяч читателей, которым выдается около 340,0 тысяч экземпляров печатных источников.   Библиотеки 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становятся более востребованы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>, их важные социально-культурные функции увеличиваются.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Именно библиотеки образуют инфраструктуру современной системы научной, технической и культурной информации.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Однако в этой сфере имеется ряд серьезных пробле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м-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 xml:space="preserve"> материально-техническая база,   устаревший и изношенный библиотечный фонд.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Для наиболее полного оказания муниципальных услуг, вхождения в республиканскую и общероссийскую информационную библиотечную компьютерную сеть требуется компьютеризация и телефонизация библиотек. В настоящее время все библиотеки района оснащены компьютерной техникой.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В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муниципальном районе 4  дополнительные  образовательные учреждения культуры:   детская школа искусств "Радуга", музыкальная школа,     школы иску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сств в с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 xml:space="preserve">ельских поселениях Старый Черек и Урвань, в которых обучается более 1200 детей. 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 xml:space="preserve">В  них   действуют  следующие отделения: хореография, скрипка, фортепиано, национальная гармоника,   гитара, живописи, скульптуре, декоративно-прикладное искусство, дизайн и 12 кружков по разным направлениям. </w:t>
      </w:r>
      <w:proofErr w:type="gramEnd"/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Школы  являются основой начального и профессионального образования в сфере культуры и искусства. В целях творческого развития и профессионального самоопределения детей и подростков организуются конкурсы, выставки, творческие школы, наиболее одаренные представители творческой молодежи поступают и обучаются в высших и средних учебных заведениях культуры и искусства.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Происходят определенные позитивные процессы в системе дополнительного образования. Расширяется перечень специальностей и специализаций, по которым осуществляется подготовка.  В детской   школе иску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сств  вв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>одится новые востребованные  отделения - художественное фотографирование и дизайн.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Вместе с тем развитие позитивных тенденций сдерживается целым рядом факторов, в том числе: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недостаточное количество учреждений дополнительного образования;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недостаточное обновление материально-технической базы учреждений образования;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В связи с изложенным основными целями Программы в этом направлении являются:</w:t>
      </w:r>
      <w:proofErr w:type="gramEnd"/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организация систематической работы по выявлению и поддержке талантов и молодых дарований;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сохранение и дальнейшее развитие системы начального и профессионального  художественного образования, модернизация деятельности образовательных учреждений отрасли, создание условий для творческого развития одаренных детей и молодежи.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Также имеются проблемы по кадровому составу учреждений   культуры.   Непрестижность, низкий уровень заработной платы, устаревшая и изношенная материально-техническая база  препятствуют укреплению кадрового состава учреждений культуры. По этой и многим другим причинам практически </w:t>
      </w:r>
      <w:r w:rsidRPr="003E7B4C">
        <w:rPr>
          <w:rFonts w:ascii="Times New Roman" w:hAnsi="Times New Roman" w:cs="Times New Roman"/>
          <w:sz w:val="26"/>
          <w:szCs w:val="26"/>
        </w:rPr>
        <w:lastRenderedPageBreak/>
        <w:t xml:space="preserve">прекратился приток молодых специалистов в Дома  культуры. В результате в сфере культуры наблюдается неуклонное старение кадров. Работники до 30 лет составляют 15 процентов, от 31 до 50 лет - 60 процентов, от 50 до 60 лет и выше - 25 процентов.   Потребность в обновлении кадров  в клубных учреждениях культуры остается высокой.  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Одним из приоритетных направлений культуры  является сохранение историко-культурного наследия - памятников истории и культуры,   культурных и исторических ценностей. На территории Урванского муниципального района расположены 119 объектов культурного наследия. В том числе:</w:t>
      </w:r>
    </w:p>
    <w:p w:rsidR="003E7B4C" w:rsidRPr="003E7B4C" w:rsidRDefault="003E7B4C" w:rsidP="003E7B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-памятники археологии федерального значения</w:t>
      </w:r>
      <w:r w:rsidRPr="003E7B4C">
        <w:rPr>
          <w:rFonts w:ascii="Times New Roman" w:hAnsi="Times New Roman" w:cs="Times New Roman"/>
          <w:b/>
          <w:sz w:val="26"/>
          <w:szCs w:val="26"/>
        </w:rPr>
        <w:t>-</w:t>
      </w:r>
      <w:r w:rsidRPr="003E7B4C">
        <w:rPr>
          <w:rFonts w:ascii="Times New Roman" w:hAnsi="Times New Roman" w:cs="Times New Roman"/>
          <w:sz w:val="26"/>
          <w:szCs w:val="26"/>
        </w:rPr>
        <w:t>14 (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Псыгансуевские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городища-3 городища и 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Псыгансуевская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курганная группа-11 насыпей);</w:t>
      </w:r>
    </w:p>
    <w:p w:rsidR="003E7B4C" w:rsidRPr="003E7B4C" w:rsidRDefault="003E7B4C" w:rsidP="003E7B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-памятников археологии республиканского значения-84  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 xml:space="preserve">(  </w:t>
      </w:r>
      <w:proofErr w:type="spellStart"/>
      <w:proofErr w:type="gramEnd"/>
      <w:r w:rsidRPr="003E7B4C">
        <w:rPr>
          <w:rFonts w:ascii="Times New Roman" w:hAnsi="Times New Roman" w:cs="Times New Roman"/>
          <w:sz w:val="26"/>
          <w:szCs w:val="26"/>
        </w:rPr>
        <w:t>Урванские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курганы-44 насыпей,  курганная группа «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Докшукино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»-33 насыпей,      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Нижне-черекские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курганы-6 насыпей);</w:t>
      </w:r>
    </w:p>
    <w:p w:rsidR="003E7B4C" w:rsidRPr="003E7B4C" w:rsidRDefault="003E7B4C" w:rsidP="003E7B4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-памятников истории (памятники погибшим воинам в Великой             Отечественной  войне  1941-1945гг.) -14 </w:t>
      </w:r>
    </w:p>
    <w:p w:rsidR="003E7B4C" w:rsidRPr="003E7B4C" w:rsidRDefault="003E7B4C" w:rsidP="003E7B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-памятников культуры (В.И.Ленину-2, А.А.Хавпачеву-1, Х.Т. Иванову-1) - 4  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Разрушение памятников археологии   происходит под влиянием трех факторов: естественного разрушения, уничтожения в результате хозяйственной деятельности и целенаправленных грабительских раскопок.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Реализация   мероприятий по сохранению, использованию, популяризации и государственной охране объектов культурного наследия   будет 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решаться в рамках настоящей Программы и направлена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 xml:space="preserve"> на реализацию следующих задач: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анализ данных о состоянии   объектов культурного наследия федерального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 xml:space="preserve"> республиканского и районного значения;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подготовка     проектно-сметной документации к намеченным для реставрации объектам;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ремонт и реставрация памятников истории и культуры, благоустройство их территорий;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осуществление 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 xml:space="preserve"> качеством и проведением реставрационных и реконструктивных работ.</w:t>
      </w:r>
    </w:p>
    <w:p w:rsidR="003E7B4C" w:rsidRPr="003E7B4C" w:rsidRDefault="003E7B4C" w:rsidP="003E7B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B4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3E7B4C">
        <w:rPr>
          <w:rFonts w:ascii="Times New Roman" w:hAnsi="Times New Roman" w:cs="Times New Roman"/>
          <w:b/>
          <w:sz w:val="26"/>
          <w:szCs w:val="26"/>
        </w:rPr>
        <w:t>. Характеристика проблемы, на решение которой направлена Программа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На современном этапе развитие культуры занимает особое место в социально-духовном формировании общества. Важным составляющим стало принятие  целевых программ, реализация которых помогла в основном остановить спад развития культуры, добиться расширения участия государства в ее поддержке, увеличения финансирования. Вместе с тем накопившиеся за время экономического спада проблемы в сфере культуры превышают возможности района по их решению. В течение многих лет   сфера культуры финансировалась по остаточному принципу. Защищенными статьями расходов в бюджетном планировании оставались лишь расходы на оплату труда и возмещение расходов на коммунальные услуги. Темпы износа объектов культуры продолжают отставать от темпов их восстановления. Аналогичная ситуация  и с   библиотечными фондами. </w:t>
      </w:r>
    </w:p>
    <w:p w:rsidR="003E7B4C" w:rsidRPr="003E7B4C" w:rsidRDefault="003E7B4C" w:rsidP="003E7B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Реализация районной целевой программы «Развитие культуры в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муниципальном районе на 2022-2024 годы», позволит систематизировать решение стоящих перед отраслью задач  по сохранению и   </w:t>
      </w:r>
      <w:r w:rsidRPr="003E7B4C">
        <w:rPr>
          <w:rFonts w:ascii="Times New Roman" w:hAnsi="Times New Roman" w:cs="Times New Roman"/>
          <w:sz w:val="26"/>
          <w:szCs w:val="26"/>
        </w:rPr>
        <w:lastRenderedPageBreak/>
        <w:t xml:space="preserve">развитию муниципальных учреждений культуры района,  решению задач развития культуры и сохранения культурного наследия района. </w:t>
      </w:r>
    </w:p>
    <w:p w:rsidR="003E7B4C" w:rsidRPr="003E7B4C" w:rsidRDefault="003E7B4C" w:rsidP="003E7B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Решение задач по дальнейшему совершенствованию деятельности учреждений культуры, искусства, художественного образования сопряжено с целым рядом правовых, организационных и финансовых проблем. Сегодня жизненно важно дать сфере культуры стимул к движению вперед, выявить возможные направления дальнейшего роста, определить ключевые ориентиры и мероприятия, влияющие на деятельность данной сферы в целом.</w:t>
      </w:r>
    </w:p>
    <w:p w:rsidR="003E7B4C" w:rsidRPr="003E7B4C" w:rsidRDefault="003E7B4C" w:rsidP="003E7B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Дополнительного приложения усилий требует дальнейшее обеспечение материально-технической базы   образовательных учреждений, переподготовки и повышения квалификации работников культуры и искусства.   Наиболее значимыми проблемами в деятельности учреждений культуры, расположенных в сельской местности, являются крайне слабая материально-техническая база (отсутствие необходимого светового и звукоусиливающего оборудования, музыкальных инструментов, специального оборудования и оргтехники, транспортных средств). Реализация Федерального закона от 6 октября 2003 № 131-ФЗ «Об общих принципах организации местного самоуправления в Российской Федерации» обострила проблемы содержания специалистов и самих учреждений культуры поселений, организации их деятельности.</w:t>
      </w:r>
    </w:p>
    <w:p w:rsidR="003E7B4C" w:rsidRPr="003E7B4C" w:rsidRDefault="003E7B4C" w:rsidP="003E7B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Также проблемными и актуальными  остаются  на  сегодня     вопросы   обеспечения  сохранности памятников истории и культуры.</w:t>
      </w:r>
    </w:p>
    <w:p w:rsidR="003E7B4C" w:rsidRPr="003E7B4C" w:rsidRDefault="003E7B4C" w:rsidP="003E7B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         Одной из основных проблем в информационном обеспечении сферы культуры и искусства является низкий уровень технической оснащенности учреждений культуры и информатизации основных технологических процессов, отсутствие единого информационного пространства, доступного как организациям и отдельным представителям сферы культуры и искусства, так и в целом потребителям культурных продуктов и услуг. В этой связи эффективное использование электронных информационных ресурсов и, в частности, сети Интернет становится одной из первоочередных задач информационного обслуживания.</w:t>
      </w:r>
    </w:p>
    <w:p w:rsidR="003E7B4C" w:rsidRPr="003E7B4C" w:rsidRDefault="003E7B4C" w:rsidP="003E7B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Эти и другие проблемы требуют продолжения применения программно-целевого метода в их решении с использованием опыта последних лет по сохранению, возрождению и популяризации культурного наследия, проведению конкурсов, фестивалей, традиционных национальных праздников, способствующих развитию различных жанров народного творчества, национальных культур, совершенствованию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культурно-досуговой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деятельности учреждений культуры.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E7B4C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3E7B4C">
        <w:rPr>
          <w:rFonts w:ascii="Times New Roman" w:hAnsi="Times New Roman" w:cs="Times New Roman"/>
          <w:b/>
          <w:sz w:val="26"/>
          <w:szCs w:val="26"/>
        </w:rPr>
        <w:t>. Основные цели и задачи Программы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3E7B4C" w:rsidRPr="003E7B4C" w:rsidRDefault="003E7B4C" w:rsidP="003E7B4C">
      <w:pPr>
        <w:tabs>
          <w:tab w:val="left" w:pos="426"/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  Настоящая программа сформирована с учетом стратегических целей и задач политики государства в сфере культуры, а также концепции федеральной целевой программы «Культура России и </w:t>
      </w:r>
      <w:r w:rsidRPr="003E7B4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Государственная программа Российской Федерации  "Развитие культуры и туризма".</w:t>
      </w:r>
      <w:r w:rsidRPr="003E7B4C">
        <w:rPr>
          <w:rFonts w:ascii="Times New Roman" w:hAnsi="Times New Roman" w:cs="Times New Roman"/>
          <w:bCs/>
          <w:color w:val="000000"/>
          <w:sz w:val="26"/>
          <w:szCs w:val="26"/>
        </w:rPr>
        <w:br/>
      </w:r>
      <w:r w:rsidRPr="003E7B4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</w:t>
      </w:r>
      <w:r w:rsidRPr="003E7B4C">
        <w:rPr>
          <w:rFonts w:ascii="Times New Roman" w:hAnsi="Times New Roman" w:cs="Times New Roman"/>
          <w:sz w:val="26"/>
          <w:szCs w:val="26"/>
        </w:rPr>
        <w:t xml:space="preserve">Целями и задачами Программы являются: 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сохранение культурной самобытности и приумножение культурного потенциала населения района, использование его в качестве ресурса духовного и экономического развития района;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lastRenderedPageBreak/>
        <w:t xml:space="preserve"> совершенствование организационных, 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экономических и правовых механизмов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 xml:space="preserve"> развития сферы культуры; 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создание условий для равной доступности культурных благ, развития и реализации культурного и духовного потенциала каждой личности; 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создание условий для повышения качества и разнообразия услуг, предоставляемых в сфере культуры, поддержка развития   музыкально-исполнительского, изобразительного искусства;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сохранение и развитие традиционной народной культуры, народных художественных промыслов;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модернизация работы учреждений культуры, поддержка культурных инноваций и инициатив, реализация единой государственной культурной и национальной политики, формирование духовных и нравственных качеств личности и общества;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обеспечение охраны и реставрации памятников истории и культуры;   обеспечение сохранности и безопасности   библиотечных фондов;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предоставление качественного библиотечного обслуживания с использованием инновационных технологий; 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создание условий для расширения возможностей равного и свободного доступа граждан к информации. 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укрепление материально-технической базы и улучшение технического оснащения районной библиотеки. 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увеличение   количественного состава фонда библиотеки при систематическом поступлении новой литературы на различных носителях.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развитие непрерывного профессионального образования     кадрового состава работников культуры </w:t>
      </w:r>
    </w:p>
    <w:p w:rsidR="003E7B4C" w:rsidRPr="003E7B4C" w:rsidRDefault="003E7B4C" w:rsidP="003E7B4C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ab/>
        <w:t>обеспечение учреждений культуры  современными системами безопасности, средствами противопожарной защиты позволит решить проблему сохранности библиотечных фондов.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компьютеризация и информатизация отрасли; развитие и  модернизация инфраструктуры  сферы культуры; 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осуществление капитального ремонта и реконструкции учреждений культуры.</w:t>
      </w:r>
    </w:p>
    <w:p w:rsidR="003E7B4C" w:rsidRPr="003E7B4C" w:rsidRDefault="003E7B4C" w:rsidP="003E7B4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B4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3E7B4C">
        <w:rPr>
          <w:rFonts w:ascii="Times New Roman" w:hAnsi="Times New Roman" w:cs="Times New Roman"/>
          <w:b/>
          <w:sz w:val="26"/>
          <w:szCs w:val="26"/>
        </w:rPr>
        <w:t>. Механизм реализации Программы</w:t>
      </w:r>
    </w:p>
    <w:p w:rsidR="003E7B4C" w:rsidRPr="003E7B4C" w:rsidRDefault="003E7B4C" w:rsidP="003E7B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t>Механизм реализации Программы  определяется полномочиями местной администрации Урванского муниципального района в сфере культуры и предусматривает следующий комплекс мер экономического и организационного характера, обеспечивающих «баланс интересов» и скоординированные действия участников реализации Программы:</w:t>
      </w:r>
    </w:p>
    <w:p w:rsidR="003E7B4C" w:rsidRPr="003E7B4C" w:rsidRDefault="003E7B4C" w:rsidP="003E7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совершенствование программно-целевого метода управления сферой культуры района;</w:t>
      </w:r>
    </w:p>
    <w:p w:rsidR="003E7B4C" w:rsidRPr="003E7B4C" w:rsidRDefault="003E7B4C" w:rsidP="003E7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разработка новых долгосрочных целевых программ; 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t xml:space="preserve">разработка и реализация годовых и среднесрочных прогнозов развития в сфере культуры; 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t>концентрация бюджетных средств на решение приоритетных задач;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t>разработка стандартов качества услуг, предоставляемых в сфере культуры;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lastRenderedPageBreak/>
        <w:t xml:space="preserve"> привлечение в сферу культуры негосударственных источников финансирования: средств инвесторов, предпринимателей, налаживание политики постоянного взаимодействия между культурой и бизнесом;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t xml:space="preserve"> создание системы качественного мониторинга и </w:t>
      </w:r>
      <w:proofErr w:type="gramStart"/>
      <w:r w:rsidRPr="003E7B4C">
        <w:rPr>
          <w:sz w:val="26"/>
          <w:szCs w:val="26"/>
        </w:rPr>
        <w:t>контроля за</w:t>
      </w:r>
      <w:proofErr w:type="gramEnd"/>
      <w:r w:rsidRPr="003E7B4C">
        <w:rPr>
          <w:sz w:val="26"/>
          <w:szCs w:val="26"/>
        </w:rPr>
        <w:t xml:space="preserve"> реализацией Программы;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t>ежегодное подведение итогов реализации основных направлений Программы и внесение соответствующих корректив;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t xml:space="preserve">информирование населения о ходе и результатах реализации Программы с использованием </w:t>
      </w:r>
      <w:proofErr w:type="spellStart"/>
      <w:proofErr w:type="gramStart"/>
      <w:r w:rsidRPr="003E7B4C">
        <w:rPr>
          <w:sz w:val="26"/>
          <w:szCs w:val="26"/>
        </w:rPr>
        <w:t>Интернет-портала</w:t>
      </w:r>
      <w:proofErr w:type="spellEnd"/>
      <w:proofErr w:type="gramEnd"/>
      <w:r w:rsidRPr="003E7B4C">
        <w:rPr>
          <w:sz w:val="26"/>
          <w:szCs w:val="26"/>
        </w:rPr>
        <w:t xml:space="preserve"> администрации района;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t xml:space="preserve">  Использование этих механизмов позволит администрации Урванского муниципального района  в рамках каждого из направлений   Программы решить поставленные задачи и достичь намеченных целей.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E7B4C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3E7B4C">
        <w:rPr>
          <w:rFonts w:ascii="Times New Roman" w:hAnsi="Times New Roman" w:cs="Times New Roman"/>
          <w:b/>
          <w:sz w:val="26"/>
          <w:szCs w:val="26"/>
        </w:rPr>
        <w:t>. Срок реализации Программы</w:t>
      </w:r>
    </w:p>
    <w:p w:rsidR="003E7B4C" w:rsidRPr="003E7B4C" w:rsidRDefault="003E7B4C" w:rsidP="003E7B4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Мероприятия Программы планируется реализовать</w:t>
      </w:r>
    </w:p>
    <w:p w:rsidR="003E7B4C" w:rsidRPr="003E7B4C" w:rsidRDefault="003E7B4C" w:rsidP="003E7B4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в 2022 - 2024 годах.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E7B4C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3E7B4C">
        <w:rPr>
          <w:rFonts w:ascii="Times New Roman" w:hAnsi="Times New Roman" w:cs="Times New Roman"/>
          <w:b/>
          <w:sz w:val="26"/>
          <w:szCs w:val="26"/>
        </w:rPr>
        <w:t xml:space="preserve">. Перечень программных мероприятий 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Мероприятия Программы, предусматривающие собой комплекс работ, взаимосвязанных по срокам выполнения, объемам финансирования, направлениям расходов и ожидаемым результатам и направленных на развитие культуры   в    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муниципальном районе, сгруппированы в приложении  № 1  настоящей Программы.</w:t>
      </w:r>
    </w:p>
    <w:p w:rsidR="003E7B4C" w:rsidRPr="003E7B4C" w:rsidRDefault="003E7B4C" w:rsidP="003E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В ходе реализации Программы мероприятия будут конкретизироваться, корректироваться и наполняться определенным содержанием в зависимости от реальных обстоятельств, сформулированной цели и решаемых задач.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B4C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3E7B4C">
        <w:rPr>
          <w:rFonts w:ascii="Times New Roman" w:hAnsi="Times New Roman" w:cs="Times New Roman"/>
          <w:b/>
          <w:sz w:val="26"/>
          <w:szCs w:val="26"/>
        </w:rPr>
        <w:t>. Ресурсное обеспечение Программы</w:t>
      </w:r>
    </w:p>
    <w:p w:rsidR="003E7B4C" w:rsidRPr="003E7B4C" w:rsidRDefault="003E7B4C" w:rsidP="003E7B4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Объем финансирования Программы определяется администрацией Урванского муниципального района  в период ее действия.</w:t>
      </w:r>
    </w:p>
    <w:p w:rsidR="003E7B4C" w:rsidRPr="003E7B4C" w:rsidRDefault="003E7B4C" w:rsidP="003E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color w:val="333333"/>
          <w:sz w:val="26"/>
          <w:szCs w:val="26"/>
        </w:rPr>
        <w:t>Основным источником финансирования являются средства районного бюджета.  Предположительный объем сре</w:t>
      </w:r>
      <w:proofErr w:type="gramStart"/>
      <w:r w:rsidRPr="003E7B4C">
        <w:rPr>
          <w:rFonts w:ascii="Times New Roman" w:hAnsi="Times New Roman" w:cs="Times New Roman"/>
          <w:color w:val="333333"/>
          <w:sz w:val="26"/>
          <w:szCs w:val="26"/>
        </w:rPr>
        <w:t>дств Пр</w:t>
      </w:r>
      <w:proofErr w:type="gramEnd"/>
      <w:r w:rsidRPr="003E7B4C">
        <w:rPr>
          <w:rFonts w:ascii="Times New Roman" w:hAnsi="Times New Roman" w:cs="Times New Roman"/>
          <w:color w:val="333333"/>
          <w:sz w:val="26"/>
          <w:szCs w:val="26"/>
        </w:rPr>
        <w:t xml:space="preserve">ограммы составляет 1350,0 тыс. руб., в том числе: </w:t>
      </w:r>
    </w:p>
    <w:p w:rsidR="003E7B4C" w:rsidRPr="003E7B4C" w:rsidRDefault="003E7B4C" w:rsidP="003E7B4C">
      <w:pPr>
        <w:spacing w:after="0" w:line="240" w:lineRule="auto"/>
        <w:ind w:right="-108" w:firstLine="1080"/>
        <w:rPr>
          <w:rFonts w:ascii="Times New Roman" w:hAnsi="Times New Roman" w:cs="Times New Roman"/>
          <w:color w:val="333333"/>
          <w:sz w:val="26"/>
          <w:szCs w:val="26"/>
        </w:rPr>
      </w:pPr>
      <w:r w:rsidRPr="003E7B4C">
        <w:rPr>
          <w:rFonts w:ascii="Times New Roman" w:hAnsi="Times New Roman" w:cs="Times New Roman"/>
          <w:color w:val="333333"/>
          <w:sz w:val="26"/>
          <w:szCs w:val="26"/>
        </w:rPr>
        <w:t xml:space="preserve"> 2022 год  - 450,0  тыс. руб.</w:t>
      </w:r>
    </w:p>
    <w:p w:rsidR="003E7B4C" w:rsidRPr="003E7B4C" w:rsidRDefault="003E7B4C" w:rsidP="003E7B4C">
      <w:pPr>
        <w:spacing w:after="0" w:line="240" w:lineRule="auto"/>
        <w:ind w:right="-108" w:firstLine="1080"/>
        <w:rPr>
          <w:rFonts w:ascii="Times New Roman" w:hAnsi="Times New Roman" w:cs="Times New Roman"/>
          <w:color w:val="333333"/>
          <w:sz w:val="26"/>
          <w:szCs w:val="26"/>
        </w:rPr>
      </w:pPr>
      <w:r w:rsidRPr="003E7B4C">
        <w:rPr>
          <w:rFonts w:ascii="Times New Roman" w:hAnsi="Times New Roman" w:cs="Times New Roman"/>
          <w:color w:val="333333"/>
          <w:sz w:val="26"/>
          <w:szCs w:val="26"/>
        </w:rPr>
        <w:t xml:space="preserve"> 2023 год  - 450,0 тыс. руб.</w:t>
      </w:r>
    </w:p>
    <w:p w:rsidR="003E7B4C" w:rsidRPr="003E7B4C" w:rsidRDefault="003E7B4C" w:rsidP="003E7B4C">
      <w:pPr>
        <w:spacing w:after="0" w:line="240" w:lineRule="auto"/>
        <w:ind w:right="-108" w:firstLine="1080"/>
        <w:rPr>
          <w:rFonts w:ascii="Times New Roman" w:hAnsi="Times New Roman" w:cs="Times New Roman"/>
          <w:color w:val="333333"/>
          <w:sz w:val="26"/>
          <w:szCs w:val="26"/>
        </w:rPr>
      </w:pPr>
      <w:r w:rsidRPr="003E7B4C">
        <w:rPr>
          <w:rFonts w:ascii="Times New Roman" w:hAnsi="Times New Roman" w:cs="Times New Roman"/>
          <w:color w:val="333333"/>
          <w:sz w:val="26"/>
          <w:szCs w:val="26"/>
        </w:rPr>
        <w:t xml:space="preserve"> 2024 год  - 450,0   тыс</w:t>
      </w:r>
      <w:proofErr w:type="gramStart"/>
      <w:r w:rsidRPr="003E7B4C">
        <w:rPr>
          <w:rFonts w:ascii="Times New Roman" w:hAnsi="Times New Roman" w:cs="Times New Roman"/>
          <w:color w:val="333333"/>
          <w:sz w:val="26"/>
          <w:szCs w:val="26"/>
        </w:rPr>
        <w:t>.р</w:t>
      </w:r>
      <w:proofErr w:type="gramEnd"/>
      <w:r w:rsidRPr="003E7B4C">
        <w:rPr>
          <w:rFonts w:ascii="Times New Roman" w:hAnsi="Times New Roman" w:cs="Times New Roman"/>
          <w:color w:val="333333"/>
          <w:sz w:val="26"/>
          <w:szCs w:val="26"/>
        </w:rPr>
        <w:t>уб.</w:t>
      </w:r>
    </w:p>
    <w:p w:rsidR="003E7B4C" w:rsidRPr="003E7B4C" w:rsidRDefault="003E7B4C" w:rsidP="003E7B4C">
      <w:pPr>
        <w:spacing w:after="0" w:line="240" w:lineRule="auto"/>
        <w:ind w:firstLine="1080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3E7B4C">
        <w:rPr>
          <w:rFonts w:ascii="Times New Roman" w:hAnsi="Times New Roman" w:cs="Times New Roman"/>
          <w:color w:val="333333"/>
          <w:sz w:val="26"/>
          <w:szCs w:val="26"/>
        </w:rPr>
        <w:t>Объемы расходов на выполнение мероприятий Программы ежегодно уточняются в процессе исполнения районного бюджета и при формировании  бюджета на очередной финансовый год.</w:t>
      </w:r>
    </w:p>
    <w:p w:rsidR="003E7B4C" w:rsidRPr="003E7B4C" w:rsidRDefault="003E7B4C" w:rsidP="003E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B4C"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 w:rsidRPr="003E7B4C">
        <w:rPr>
          <w:rFonts w:ascii="Times New Roman" w:hAnsi="Times New Roman" w:cs="Times New Roman"/>
          <w:b/>
          <w:sz w:val="26"/>
          <w:szCs w:val="26"/>
        </w:rPr>
        <w:t>. Контроль за ходом реализации Программы</w:t>
      </w:r>
    </w:p>
    <w:p w:rsidR="003E7B4C" w:rsidRPr="003E7B4C" w:rsidRDefault="003E7B4C" w:rsidP="003E7B4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Исполнителями мероприятий Программы являются МКУ "Отдел по культуре и молодежной политике местной администрации Урванского муниципального района КБР" совместно с учреждениями культуры района,  </w:t>
      </w:r>
      <w:r w:rsidRPr="003E7B4C">
        <w:rPr>
          <w:rFonts w:ascii="Times New Roman" w:hAnsi="Times New Roman" w:cs="Times New Roman"/>
          <w:sz w:val="26"/>
          <w:szCs w:val="26"/>
        </w:rPr>
        <w:lastRenderedPageBreak/>
        <w:t>организациями и учреждениями культуры района, органами местного самоуправления района.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МКУ "Отдел по культуре и молодежной политике местной администрации Урванского муниципального района КБР" осуществляет: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нормативное правовое и методологическое обеспечение реализации Программы;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определение форм и методов оказания   поддержки в развитии системы художественного образования, народного творчества,  национальной культуры, народных художественных промыслов;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координацию деятельности исполнителей в ходе реализации Программы;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контроль и составление отчетов о расходовании средств, направляемых на реализацию Программы.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Порядок бюджетного финансирования мероприятий Программы определяется исходя из возможностей соответствующего бюджета.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Исполнитель Программы обобщает информацию и в установленные сроки представляет  заказчику  сводный отчет о проделанной работе. 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8"/>
        <w:jc w:val="center"/>
        <w:rPr>
          <w:b/>
          <w:sz w:val="26"/>
          <w:szCs w:val="26"/>
        </w:rPr>
      </w:pPr>
      <w:r w:rsidRPr="003E7B4C">
        <w:rPr>
          <w:b/>
          <w:sz w:val="26"/>
          <w:szCs w:val="26"/>
          <w:lang w:val="en-US"/>
        </w:rPr>
        <w:t>IX</w:t>
      </w:r>
      <w:r w:rsidRPr="003E7B4C">
        <w:rPr>
          <w:b/>
          <w:sz w:val="26"/>
          <w:szCs w:val="26"/>
        </w:rPr>
        <w:t>. Ожидаемые результаты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t xml:space="preserve">За период действия Программы в сфере культуры района будет достигнуто качественное улучшение и количественное увеличение </w:t>
      </w:r>
    </w:p>
    <w:p w:rsidR="003E7B4C" w:rsidRPr="003E7B4C" w:rsidRDefault="003E7B4C" w:rsidP="003E7B4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предоставляемых населению услуг,  модернизация материально-технической базы, преобразование учреждений культуры будут способствовать повышению доступности и качества услуг в сфере культуры.</w:t>
      </w:r>
    </w:p>
    <w:p w:rsidR="003E7B4C" w:rsidRPr="003E7B4C" w:rsidRDefault="003E7B4C" w:rsidP="003E7B4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Увеличится количество  участников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культурно-досуговых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мероприятий, количество клубных формирований и их участников,  число любительских объединений,  групп, клубов по интересам.</w:t>
      </w:r>
    </w:p>
    <w:p w:rsidR="003E7B4C" w:rsidRPr="003E7B4C" w:rsidRDefault="003E7B4C" w:rsidP="003E7B4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Будут разработаны проекты зон охраны объектов культурного наследия  района,   отреставрированы существующие объекты культурного наследия.</w:t>
      </w:r>
    </w:p>
    <w:p w:rsidR="003E7B4C" w:rsidRPr="003E7B4C" w:rsidRDefault="003E7B4C" w:rsidP="003E7B4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Получат дальнейшее развитие механизмы содействия региональным культурным инициативам, межрегиональной и международной гастрольной, выставочной и фестивальной деятельности.  </w:t>
      </w:r>
    </w:p>
    <w:p w:rsidR="003E7B4C" w:rsidRPr="003E7B4C" w:rsidRDefault="003E7B4C" w:rsidP="003E7B4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Достижение поставленной цели в рамках реализации Программы означает выравнивание 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возможностей доступа различных групп населения района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 xml:space="preserve"> к ценностям культуры района и республики.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3E7B4C">
        <w:rPr>
          <w:rStyle w:val="a8"/>
          <w:b w:val="0"/>
          <w:sz w:val="26"/>
          <w:szCs w:val="26"/>
        </w:rPr>
        <w:t xml:space="preserve">Реализация Программы на основе приоритетных направлений государственной политики в сфере культуры  </w:t>
      </w:r>
      <w:r w:rsidRPr="003E7B4C">
        <w:rPr>
          <w:sz w:val="26"/>
          <w:szCs w:val="26"/>
        </w:rPr>
        <w:t xml:space="preserve"> позволит создать условия для повышения культурного уровня жизни граждан, оптимизировать и модернизировать существующие сети государственных и муниципальных учреждений, создать условия, обеспечивающие равный и свободный доступ населения ко всему спектру культурных благ и услуг, раскрыть творческий потенциал жителей района, активизировать дальнейшую интеграцию молодых дарований района  в  республиканский и общероссийский  культурный</w:t>
      </w:r>
      <w:proofErr w:type="gramEnd"/>
      <w:r w:rsidRPr="003E7B4C">
        <w:rPr>
          <w:sz w:val="26"/>
          <w:szCs w:val="26"/>
        </w:rPr>
        <w:t xml:space="preserve"> процесс.</w:t>
      </w: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E7B4C" w:rsidRPr="003E7B4C" w:rsidRDefault="003E7B4C" w:rsidP="003E7B4C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E7B4C">
        <w:rPr>
          <w:sz w:val="26"/>
          <w:szCs w:val="26"/>
        </w:rPr>
        <w:t xml:space="preserve">                                                                                          (процентов)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"/>
        <w:gridCol w:w="3188"/>
        <w:gridCol w:w="1862"/>
        <w:gridCol w:w="1844"/>
        <w:gridCol w:w="1862"/>
      </w:tblGrid>
      <w:tr w:rsidR="003E7B4C" w:rsidRPr="003E7B4C" w:rsidTr="00B93D85">
        <w:tc>
          <w:tcPr>
            <w:tcW w:w="675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spellStart"/>
            <w:proofErr w:type="gram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63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2022г.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2024г.</w:t>
            </w:r>
          </w:p>
        </w:tc>
      </w:tr>
      <w:tr w:rsidR="003E7B4C" w:rsidRPr="003E7B4C" w:rsidTr="00B93D85">
        <w:tc>
          <w:tcPr>
            <w:tcW w:w="675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3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численности участников культурно </w:t>
            </w:r>
            <w:proofErr w:type="gram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осуговых</w:t>
            </w:r>
            <w:proofErr w:type="spell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3E7B4C" w:rsidRPr="003E7B4C" w:rsidTr="00B93D85">
        <w:tc>
          <w:tcPr>
            <w:tcW w:w="675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3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доли детей, </w:t>
            </w:r>
            <w:r w:rsidRPr="003E7B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привлекаемых к участию в творческих мероприятиях в  общем числе детей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3E7B4C" w:rsidRPr="003E7B4C" w:rsidTr="00B93D85">
        <w:tc>
          <w:tcPr>
            <w:tcW w:w="675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263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Повышение уровня удовлетворенности граждан качеством предоставляемых услуг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3E7B4C" w:rsidRPr="003E7B4C" w:rsidTr="00B93D85">
        <w:tc>
          <w:tcPr>
            <w:tcW w:w="675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3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Увеличение доли объектов культурного наследия, находящихся в удовлетворительном состоянии, в общем количестве объектов культурного наследия муниципального значения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969" w:type="dxa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</w:tbl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sub_1009"/>
    </w:p>
    <w:p w:rsidR="003E7B4C" w:rsidRPr="003E7B4C" w:rsidRDefault="003E7B4C" w:rsidP="003E7B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3E7B4C">
        <w:rPr>
          <w:rFonts w:ascii="Times New Roman" w:hAnsi="Times New Roman" w:cs="Times New Roman"/>
          <w:b/>
          <w:sz w:val="26"/>
          <w:szCs w:val="26"/>
        </w:rPr>
        <w:t>. Оценка эффективности реализации Программы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sub_1091"/>
      <w:bookmarkEnd w:id="0"/>
      <w:r w:rsidRPr="003E7B4C">
        <w:rPr>
          <w:rFonts w:ascii="Times New Roman" w:eastAsia="Calibri" w:hAnsi="Times New Roman" w:cs="Times New Roman"/>
          <w:sz w:val="26"/>
          <w:szCs w:val="26"/>
        </w:rPr>
        <w:t xml:space="preserve">При оценке эффективности реализации Программы следует исходить из   </w:t>
      </w:r>
      <w:proofErr w:type="spellStart"/>
      <w:proofErr w:type="gramStart"/>
      <w:r w:rsidRPr="003E7B4C">
        <w:rPr>
          <w:rFonts w:ascii="Times New Roman" w:eastAsia="Calibri" w:hAnsi="Times New Roman" w:cs="Times New Roman"/>
          <w:sz w:val="26"/>
          <w:szCs w:val="26"/>
        </w:rPr>
        <w:t>из</w:t>
      </w:r>
      <w:proofErr w:type="spellEnd"/>
      <w:proofErr w:type="gramEnd"/>
      <w:r w:rsidRPr="003E7B4C">
        <w:rPr>
          <w:rFonts w:ascii="Times New Roman" w:eastAsia="Calibri" w:hAnsi="Times New Roman" w:cs="Times New Roman"/>
          <w:sz w:val="26"/>
          <w:szCs w:val="26"/>
        </w:rPr>
        <w:t xml:space="preserve"> необходимости достижения заданных результатов с использованием наименьшего объема средств и  достижения наилучшего результата с использованием определенного программой объема средств.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7B4C">
        <w:rPr>
          <w:rFonts w:ascii="Times New Roman" w:eastAsia="Calibri" w:hAnsi="Times New Roman" w:cs="Times New Roman"/>
          <w:sz w:val="26"/>
          <w:szCs w:val="26"/>
        </w:rPr>
        <w:t xml:space="preserve">  Реализация мероприятий Программы позволит повысить эффективность использования объектов   муниципальной собственности в культуре. 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>Реализация мероприятий Программы позволит:</w:t>
      </w:r>
    </w:p>
    <w:bookmarkEnd w:id="1"/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укрепить материально-техническую базу   муниципальных учреждений культуры;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оказать   поддержку в развитии системы художественного образования, театрального искусства и народного творчества, национальной культуры народных художественных промыслов;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повысить уровень предоставляемых образовательных услуг;</w:t>
      </w:r>
    </w:p>
    <w:p w:rsidR="003E7B4C" w:rsidRPr="003E7B4C" w:rsidRDefault="003E7B4C" w:rsidP="003E7B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         повысить художественный уровень спектаклей, концертов, массовых представлений и праздников, привлекать большее число зрителей;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обеспечить условия для творческой деятельности;</w:t>
      </w:r>
    </w:p>
    <w:p w:rsidR="003E7B4C" w:rsidRPr="003E7B4C" w:rsidRDefault="003E7B4C" w:rsidP="003E7B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          внедрить современные технологии и организационные формы в деятельность учреждений культуры района;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 провести работу, способствующую обеспечению сохранности историко-культурного наследия.</w:t>
      </w: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  Главный социальный эффект Программы будет состоять в создании предпосылок и условий для решения проблемы сохранения и развития культурного пространства, сохранения историко-культурного наследия, роста объема и повышения качества услуг, оказываемых населению района  в сфере культуры, обеспечения доступности культурных благ и ценностей всем жителям района.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6"/>
          <w:szCs w:val="26"/>
        </w:rPr>
      </w:pPr>
      <w:r w:rsidRPr="003E7B4C">
        <w:rPr>
          <w:rFonts w:ascii="Times New Roman" w:hAnsi="Times New Roman" w:cs="Times New Roman"/>
          <w:b/>
          <w:bCs/>
          <w:color w:val="26282F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3E7B4C">
        <w:rPr>
          <w:rFonts w:ascii="Times New Roman" w:hAnsi="Times New Roman" w:cs="Times New Roman"/>
          <w:bCs/>
          <w:color w:val="26282F"/>
          <w:sz w:val="26"/>
          <w:szCs w:val="26"/>
        </w:rPr>
        <w:t>Приложение №1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E7B4C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                                к  </w:t>
      </w:r>
      <w:r w:rsidRPr="003E7B4C">
        <w:rPr>
          <w:rFonts w:ascii="Times New Roman" w:hAnsi="Times New Roman" w:cs="Times New Roman"/>
          <w:sz w:val="26"/>
          <w:szCs w:val="26"/>
        </w:rPr>
        <w:t xml:space="preserve">РЦП  «Развитие культуры в </w:t>
      </w:r>
      <w:proofErr w:type="spellStart"/>
      <w:r w:rsidRPr="003E7B4C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3E7B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color w:val="26282F"/>
          <w:sz w:val="26"/>
          <w:szCs w:val="26"/>
        </w:rPr>
      </w:pPr>
      <w:r w:rsidRPr="003E7B4C">
        <w:rPr>
          <w:rFonts w:ascii="Times New Roman" w:hAnsi="Times New Roman" w:cs="Times New Roman"/>
          <w:sz w:val="26"/>
          <w:szCs w:val="26"/>
        </w:rPr>
        <w:t xml:space="preserve">муниципальном </w:t>
      </w:r>
      <w:proofErr w:type="gramStart"/>
      <w:r w:rsidRPr="003E7B4C">
        <w:rPr>
          <w:rFonts w:ascii="Times New Roman" w:hAnsi="Times New Roman" w:cs="Times New Roman"/>
          <w:sz w:val="26"/>
          <w:szCs w:val="26"/>
        </w:rPr>
        <w:t>районе</w:t>
      </w:r>
      <w:proofErr w:type="gramEnd"/>
      <w:r w:rsidRPr="003E7B4C">
        <w:rPr>
          <w:rFonts w:ascii="Times New Roman" w:hAnsi="Times New Roman" w:cs="Times New Roman"/>
          <w:sz w:val="26"/>
          <w:szCs w:val="26"/>
        </w:rPr>
        <w:t xml:space="preserve"> КБР на 2022 - 2024годы»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26282F"/>
          <w:sz w:val="26"/>
          <w:szCs w:val="26"/>
        </w:rPr>
      </w:pPr>
      <w:r w:rsidRPr="003E7B4C">
        <w:rPr>
          <w:rFonts w:ascii="Times New Roman" w:hAnsi="Times New Roman" w:cs="Times New Roman"/>
          <w:b/>
          <w:bCs/>
          <w:color w:val="26282F"/>
          <w:sz w:val="26"/>
          <w:szCs w:val="26"/>
        </w:rPr>
        <w:t xml:space="preserve">Перечень </w:t>
      </w:r>
      <w:r w:rsidRPr="003E7B4C">
        <w:rPr>
          <w:rFonts w:ascii="Times New Roman" w:hAnsi="Times New Roman" w:cs="Times New Roman"/>
          <w:b/>
          <w:bCs/>
          <w:color w:val="26282F"/>
          <w:sz w:val="26"/>
          <w:szCs w:val="26"/>
        </w:rPr>
        <w:br/>
        <w:t xml:space="preserve">мероприятий районной  целевой программы "Развитие культуры в </w:t>
      </w:r>
      <w:proofErr w:type="spellStart"/>
      <w:r w:rsidRPr="003E7B4C">
        <w:rPr>
          <w:rFonts w:ascii="Times New Roman" w:hAnsi="Times New Roman" w:cs="Times New Roman"/>
          <w:b/>
          <w:bCs/>
          <w:color w:val="26282F"/>
          <w:sz w:val="26"/>
          <w:szCs w:val="26"/>
        </w:rPr>
        <w:t>Урванском</w:t>
      </w:r>
      <w:proofErr w:type="spellEnd"/>
      <w:r w:rsidRPr="003E7B4C">
        <w:rPr>
          <w:rFonts w:ascii="Times New Roman" w:hAnsi="Times New Roman" w:cs="Times New Roman"/>
          <w:b/>
          <w:bCs/>
          <w:color w:val="26282F"/>
          <w:sz w:val="26"/>
          <w:szCs w:val="26"/>
        </w:rPr>
        <w:t xml:space="preserve"> муниципальном районе  </w:t>
      </w:r>
    </w:p>
    <w:p w:rsidR="003E7B4C" w:rsidRPr="003E7B4C" w:rsidRDefault="003E7B4C" w:rsidP="003E7B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26282F"/>
          <w:sz w:val="26"/>
          <w:szCs w:val="26"/>
        </w:rPr>
      </w:pPr>
      <w:r w:rsidRPr="003E7B4C">
        <w:rPr>
          <w:rFonts w:ascii="Times New Roman" w:hAnsi="Times New Roman" w:cs="Times New Roman"/>
          <w:b/>
          <w:bCs/>
          <w:color w:val="26282F"/>
          <w:sz w:val="26"/>
          <w:szCs w:val="26"/>
        </w:rPr>
        <w:t>на 2022 - 2024 годы"</w:t>
      </w:r>
    </w:p>
    <w:tbl>
      <w:tblPr>
        <w:tblW w:w="137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655"/>
        <w:gridCol w:w="1417"/>
        <w:gridCol w:w="1418"/>
        <w:gridCol w:w="1417"/>
        <w:gridCol w:w="1276"/>
      </w:tblGrid>
      <w:tr w:rsidR="003E7B4C" w:rsidRPr="003E7B4C" w:rsidTr="00B93D85">
        <w:trPr>
          <w:trHeight w:val="34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b/>
                <w:caps/>
                <w:color w:val="333333"/>
                <w:sz w:val="26"/>
                <w:szCs w:val="26"/>
              </w:rPr>
              <w:t xml:space="preserve"> </w:t>
            </w: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</w:t>
            </w:r>
            <w:proofErr w:type="spellEnd"/>
            <w:proofErr w:type="gramEnd"/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/</w:t>
            </w:r>
            <w:proofErr w:type="spellStart"/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Наименование мероприятия</w:t>
            </w:r>
          </w:p>
          <w:p w:rsidR="003E7B4C" w:rsidRPr="003E7B4C" w:rsidRDefault="003E7B4C" w:rsidP="003E7B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E7B4C" w:rsidRPr="003E7B4C" w:rsidRDefault="003E7B4C" w:rsidP="003E7B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        Расходы по годам (тыс. руб.)</w:t>
            </w:r>
          </w:p>
        </w:tc>
      </w:tr>
      <w:tr w:rsidR="003E7B4C" w:rsidRPr="003E7B4C" w:rsidTr="00B93D85">
        <w:trPr>
          <w:trHeight w:val="370"/>
        </w:trPr>
        <w:tc>
          <w:tcPr>
            <w:tcW w:w="567" w:type="dxa"/>
            <w:vMerge/>
            <w:shd w:val="clear" w:color="auto" w:fill="auto"/>
            <w:vAlign w:val="center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7655" w:type="dxa"/>
            <w:vMerge/>
            <w:shd w:val="clear" w:color="auto" w:fill="auto"/>
            <w:vAlign w:val="center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2023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2024 г.</w:t>
            </w:r>
          </w:p>
        </w:tc>
      </w:tr>
      <w:tr w:rsidR="003E7B4C" w:rsidRPr="003E7B4C" w:rsidTr="00B93D85"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  <w:tr w:rsidR="003E7B4C" w:rsidRPr="003E7B4C" w:rsidTr="00B93D85"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1.</w:t>
            </w: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 социально-значимых культурных мероприятий, посвященных государственным, этническим праздникам и памятным датам.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Бюджет района</w:t>
            </w:r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200,0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200,0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200,0</w:t>
            </w:r>
          </w:p>
        </w:tc>
      </w:tr>
      <w:tr w:rsidR="003E7B4C" w:rsidRPr="003E7B4C" w:rsidTr="00B93D85"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2.</w:t>
            </w: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 районных  конкурсов, смотров и фестивалей.</w:t>
            </w: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Бюджет района</w:t>
            </w:r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200,0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200,0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200,0</w:t>
            </w:r>
          </w:p>
        </w:tc>
      </w:tr>
      <w:tr w:rsidR="003E7B4C" w:rsidRPr="003E7B4C" w:rsidTr="00B93D85">
        <w:trPr>
          <w:trHeight w:val="357"/>
        </w:trPr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3.</w:t>
            </w: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Поддержка творчески одаренных детей и молодежи  с  ограниченными возможностями здоровья.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Бюджет района</w:t>
            </w:r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30,0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30,0</w:t>
            </w:r>
          </w:p>
        </w:tc>
      </w:tr>
      <w:tr w:rsidR="003E7B4C" w:rsidRPr="003E7B4C" w:rsidTr="00B93D85">
        <w:trPr>
          <w:trHeight w:val="357"/>
        </w:trPr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4.</w:t>
            </w: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Материальное и нематериальное стимулирование лучших работников учреждений культуры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Бюджет района</w:t>
            </w:r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20,0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20,0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20,0</w:t>
            </w:r>
          </w:p>
        </w:tc>
      </w:tr>
      <w:tr w:rsidR="003E7B4C" w:rsidRPr="003E7B4C" w:rsidTr="00B93D85">
        <w:trPr>
          <w:trHeight w:val="357"/>
        </w:trPr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5.</w:t>
            </w: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Участие в международ</w:t>
            </w: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softHyphen/>
              <w:t>ных, всероссийских, межрегиональных и региональных фестивалях, конкурсах выстав</w:t>
            </w: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softHyphen/>
              <w:t xml:space="preserve">ках и других творческих мероприятиях. 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Текущее финансирование</w:t>
            </w:r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</w:tr>
      <w:tr w:rsidR="003E7B4C" w:rsidRPr="003E7B4C" w:rsidTr="00B93D85">
        <w:trPr>
          <w:trHeight w:val="357"/>
        </w:trPr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6.</w:t>
            </w: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Своевременное осуществление ремонта  </w:t>
            </w:r>
            <w:proofErr w:type="spell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культурно-досуговых</w:t>
            </w:r>
            <w:proofErr w:type="spell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учреждений     и укрепление материально-технической базы  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Текущее </w:t>
            </w:r>
            <w:proofErr w:type="spellStart"/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финансиров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</w:tr>
      <w:tr w:rsidR="003E7B4C" w:rsidRPr="003E7B4C" w:rsidTr="00B93D85">
        <w:trPr>
          <w:trHeight w:val="357"/>
        </w:trPr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7.</w:t>
            </w: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Укрепление материально-технической базы и улучшение технического оснащения районной библиотеки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Текущее финансирование</w:t>
            </w:r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</w:tr>
      <w:tr w:rsidR="003E7B4C" w:rsidRPr="003E7B4C" w:rsidTr="00B93D85">
        <w:trPr>
          <w:trHeight w:val="357"/>
        </w:trPr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8.</w:t>
            </w: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Ежегодное комплектование книжных фондов муниципальных библиотек района новыми изданиями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Текущее </w:t>
            </w:r>
            <w:proofErr w:type="spellStart"/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финансиров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</w:tr>
      <w:tr w:rsidR="003E7B4C" w:rsidRPr="003E7B4C" w:rsidTr="00B93D85">
        <w:trPr>
          <w:trHeight w:val="357"/>
        </w:trPr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9.</w:t>
            </w: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Модернизация  (ремонт, реконструкция</w:t>
            </w:r>
            <w:proofErr w:type="gramStart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  <w:proofErr w:type="gramEnd"/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, оснащение современным оборудованием  детских школ искусств района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Текущее </w:t>
            </w:r>
            <w:proofErr w:type="spellStart"/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финансир</w:t>
            </w:r>
            <w:proofErr w:type="spellEnd"/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</w:tr>
      <w:tr w:rsidR="003E7B4C" w:rsidRPr="003E7B4C" w:rsidTr="00B93D85">
        <w:trPr>
          <w:trHeight w:val="357"/>
        </w:trPr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10.</w:t>
            </w: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sz w:val="26"/>
                <w:szCs w:val="26"/>
              </w:rPr>
              <w:t>Поддержка добровольческих (волонтерских) организаций (техническая, консультативная, информационная).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Текущее </w:t>
            </w:r>
            <w:proofErr w:type="spellStart"/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финансир</w:t>
            </w:r>
            <w:proofErr w:type="spellEnd"/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</w:p>
        </w:tc>
      </w:tr>
      <w:tr w:rsidR="003E7B4C" w:rsidRPr="003E7B4C" w:rsidTr="00B93D85">
        <w:tc>
          <w:tcPr>
            <w:tcW w:w="56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Всего:   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1350,0</w:t>
            </w:r>
          </w:p>
        </w:tc>
        <w:tc>
          <w:tcPr>
            <w:tcW w:w="1418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450,0</w:t>
            </w:r>
          </w:p>
        </w:tc>
        <w:tc>
          <w:tcPr>
            <w:tcW w:w="1417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450,0</w:t>
            </w:r>
          </w:p>
        </w:tc>
        <w:tc>
          <w:tcPr>
            <w:tcW w:w="1276" w:type="dxa"/>
            <w:shd w:val="clear" w:color="auto" w:fill="auto"/>
          </w:tcPr>
          <w:p w:rsidR="003E7B4C" w:rsidRPr="003E7B4C" w:rsidRDefault="003E7B4C" w:rsidP="003E7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3E7B4C"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450,0</w:t>
            </w:r>
          </w:p>
        </w:tc>
      </w:tr>
    </w:tbl>
    <w:p w:rsidR="003E7B4C" w:rsidRPr="003E7B4C" w:rsidRDefault="003E7B4C" w:rsidP="003E7B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E7B4C" w:rsidRPr="003E7B4C" w:rsidRDefault="003E7B4C" w:rsidP="003E7B4C">
      <w:pPr>
        <w:pStyle w:val="1"/>
        <w:suppressAutoHyphens/>
        <w:ind w:left="-284"/>
        <w:jc w:val="center"/>
        <w:rPr>
          <w:b/>
          <w:sz w:val="26"/>
          <w:szCs w:val="26"/>
        </w:rPr>
      </w:pPr>
    </w:p>
    <w:p w:rsidR="00CA42C0" w:rsidRDefault="00CA42C0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7B4C" w:rsidRPr="0071687D" w:rsidRDefault="003E7B4C" w:rsidP="003E7B4C">
      <w:pPr>
        <w:pStyle w:val="aa"/>
        <w:jc w:val="right"/>
        <w:rPr>
          <w:rFonts w:ascii="Times New Roman" w:hAnsi="Times New Roman" w:cs="Times New Roman"/>
        </w:rPr>
      </w:pPr>
      <w:r w:rsidRPr="0071687D">
        <w:rPr>
          <w:rFonts w:ascii="Times New Roman" w:hAnsi="Times New Roman" w:cs="Times New Roman"/>
        </w:rPr>
        <w:t>Приложение №2</w:t>
      </w:r>
    </w:p>
    <w:p w:rsidR="003E7B4C" w:rsidRPr="0071687D" w:rsidRDefault="003E7B4C" w:rsidP="003E7B4C">
      <w:pPr>
        <w:pStyle w:val="aa"/>
        <w:jc w:val="right"/>
        <w:rPr>
          <w:rFonts w:ascii="Times New Roman" w:hAnsi="Times New Roman" w:cs="Times New Roman"/>
        </w:rPr>
      </w:pPr>
      <w:r w:rsidRPr="0071687D">
        <w:rPr>
          <w:rFonts w:ascii="Times New Roman" w:hAnsi="Times New Roman" w:cs="Times New Roman"/>
        </w:rPr>
        <w:t>к  Районной  целевой программе  «Развитие</w:t>
      </w:r>
    </w:p>
    <w:p w:rsidR="003E7B4C" w:rsidRPr="0071687D" w:rsidRDefault="003E7B4C" w:rsidP="003E7B4C">
      <w:pPr>
        <w:pStyle w:val="aa"/>
        <w:jc w:val="right"/>
        <w:rPr>
          <w:rFonts w:ascii="Times New Roman" w:hAnsi="Times New Roman" w:cs="Times New Roman"/>
        </w:rPr>
      </w:pPr>
      <w:r w:rsidRPr="0071687D">
        <w:rPr>
          <w:rFonts w:ascii="Times New Roman" w:hAnsi="Times New Roman" w:cs="Times New Roman"/>
        </w:rPr>
        <w:t xml:space="preserve">культуры в </w:t>
      </w:r>
      <w:proofErr w:type="spellStart"/>
      <w:r w:rsidRPr="0071687D">
        <w:rPr>
          <w:rFonts w:ascii="Times New Roman" w:hAnsi="Times New Roman" w:cs="Times New Roman"/>
        </w:rPr>
        <w:t>Урванском</w:t>
      </w:r>
      <w:proofErr w:type="spellEnd"/>
      <w:r w:rsidRPr="0071687D">
        <w:rPr>
          <w:rFonts w:ascii="Times New Roman" w:hAnsi="Times New Roman" w:cs="Times New Roman"/>
        </w:rPr>
        <w:t xml:space="preserve"> </w:t>
      </w:r>
      <w:proofErr w:type="gramStart"/>
      <w:r w:rsidRPr="0071687D">
        <w:rPr>
          <w:rFonts w:ascii="Times New Roman" w:hAnsi="Times New Roman" w:cs="Times New Roman"/>
        </w:rPr>
        <w:t>муниципальном</w:t>
      </w:r>
      <w:proofErr w:type="gramEnd"/>
    </w:p>
    <w:p w:rsidR="003E7B4C" w:rsidRPr="0071687D" w:rsidRDefault="003E7B4C" w:rsidP="003E7B4C">
      <w:pPr>
        <w:pStyle w:val="aa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районе</w:t>
      </w:r>
      <w:proofErr w:type="gramEnd"/>
      <w:r>
        <w:rPr>
          <w:rFonts w:ascii="Times New Roman" w:hAnsi="Times New Roman" w:cs="Times New Roman"/>
        </w:rPr>
        <w:t xml:space="preserve"> КБР на 2022</w:t>
      </w:r>
      <w:r w:rsidRPr="0071687D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4</w:t>
      </w:r>
      <w:r w:rsidRPr="0071687D">
        <w:rPr>
          <w:rFonts w:ascii="Times New Roman" w:hAnsi="Times New Roman" w:cs="Times New Roman"/>
        </w:rPr>
        <w:t>годы»</w:t>
      </w:r>
    </w:p>
    <w:p w:rsidR="003E7B4C" w:rsidRPr="0071687D" w:rsidRDefault="003E7B4C" w:rsidP="003E7B4C">
      <w:pPr>
        <w:pStyle w:val="aa"/>
        <w:jc w:val="right"/>
        <w:rPr>
          <w:rFonts w:ascii="Times New Roman" w:hAnsi="Times New Roman" w:cs="Times New Roman"/>
          <w:b/>
        </w:rPr>
      </w:pPr>
    </w:p>
    <w:p w:rsidR="003E7B4C" w:rsidRPr="00811A58" w:rsidRDefault="003E7B4C" w:rsidP="003E7B4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E7B4C" w:rsidRPr="000B5199" w:rsidRDefault="003E7B4C" w:rsidP="003E7B4C">
      <w:pPr>
        <w:pStyle w:val="aa"/>
        <w:jc w:val="center"/>
        <w:rPr>
          <w:sz w:val="26"/>
          <w:szCs w:val="26"/>
        </w:rPr>
      </w:pPr>
      <w:r w:rsidRPr="00811A58">
        <w:rPr>
          <w:rFonts w:ascii="Times New Roman" w:hAnsi="Times New Roman" w:cs="Times New Roman"/>
          <w:sz w:val="26"/>
          <w:szCs w:val="26"/>
        </w:rPr>
        <w:t>Сохранение,  возрождение  и развитие</w:t>
      </w:r>
      <w:r w:rsidRPr="000B5199">
        <w:rPr>
          <w:rFonts w:ascii="Times New Roman" w:hAnsi="Times New Roman" w:cs="Times New Roman"/>
          <w:sz w:val="26"/>
          <w:szCs w:val="26"/>
        </w:rPr>
        <w:t xml:space="preserve"> </w:t>
      </w:r>
      <w:r w:rsidRPr="000B5199">
        <w:rPr>
          <w:sz w:val="26"/>
          <w:szCs w:val="26"/>
        </w:rPr>
        <w:t xml:space="preserve"> </w:t>
      </w:r>
      <w:r w:rsidRPr="000B51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B5199">
        <w:rPr>
          <w:rFonts w:ascii="Times New Roman" w:hAnsi="Times New Roman" w:cs="Times New Roman"/>
          <w:sz w:val="26"/>
          <w:szCs w:val="26"/>
        </w:rPr>
        <w:t>народных</w:t>
      </w:r>
      <w:proofErr w:type="gramEnd"/>
    </w:p>
    <w:p w:rsidR="003E7B4C" w:rsidRPr="000B5199" w:rsidRDefault="003E7B4C" w:rsidP="003E7B4C">
      <w:pPr>
        <w:pStyle w:val="aa"/>
        <w:jc w:val="center"/>
        <w:rPr>
          <w:sz w:val="26"/>
          <w:szCs w:val="26"/>
        </w:rPr>
      </w:pPr>
      <w:r w:rsidRPr="000B5199">
        <w:rPr>
          <w:rFonts w:ascii="Times New Roman" w:hAnsi="Times New Roman" w:cs="Times New Roman"/>
          <w:sz w:val="26"/>
          <w:szCs w:val="26"/>
        </w:rPr>
        <w:t>художественных промыслов</w:t>
      </w:r>
    </w:p>
    <w:p w:rsidR="003E7B4C" w:rsidRDefault="003E7B4C" w:rsidP="003E7B4C">
      <w:pPr>
        <w:pStyle w:val="aa"/>
        <w:jc w:val="center"/>
        <w:rPr>
          <w:sz w:val="28"/>
          <w:szCs w:val="28"/>
        </w:rPr>
      </w:pPr>
    </w:p>
    <w:tbl>
      <w:tblPr>
        <w:tblStyle w:val="a9"/>
        <w:tblW w:w="9845" w:type="dxa"/>
        <w:tblLayout w:type="fixed"/>
        <w:tblLook w:val="04A0"/>
      </w:tblPr>
      <w:tblGrid>
        <w:gridCol w:w="675"/>
        <w:gridCol w:w="5954"/>
        <w:gridCol w:w="1417"/>
        <w:gridCol w:w="1799"/>
      </w:tblGrid>
      <w:tr w:rsidR="003E7B4C" w:rsidTr="00B93D85">
        <w:tc>
          <w:tcPr>
            <w:tcW w:w="675" w:type="dxa"/>
          </w:tcPr>
          <w:p w:rsidR="003E7B4C" w:rsidRPr="007B2765" w:rsidRDefault="003E7B4C" w:rsidP="00B93D85">
            <w:pPr>
              <w:spacing w:line="291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>
              <w:rPr>
                <w:sz w:val="28"/>
                <w:szCs w:val="28"/>
              </w:rPr>
              <w:tab/>
            </w:r>
            <w:r w:rsidRPr="007B2765">
              <w:rPr>
                <w:rFonts w:ascii="Times New Roman" w:hAnsi="Times New Roman"/>
                <w:color w:val="2D2D2D"/>
                <w:sz w:val="24"/>
                <w:szCs w:val="24"/>
              </w:rPr>
              <w:t>N</w:t>
            </w:r>
          </w:p>
          <w:p w:rsidR="003E7B4C" w:rsidRPr="007B2765" w:rsidRDefault="003E7B4C" w:rsidP="00B93D85">
            <w:pPr>
              <w:spacing w:line="291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proofErr w:type="spellStart"/>
            <w:proofErr w:type="gramStart"/>
            <w:r w:rsidRPr="007B2765">
              <w:rPr>
                <w:rFonts w:ascii="Times New Roman" w:hAnsi="Times New Roman"/>
                <w:color w:val="2D2D2D"/>
                <w:sz w:val="24"/>
                <w:szCs w:val="24"/>
              </w:rPr>
              <w:t>п</w:t>
            </w:r>
            <w:proofErr w:type="spellEnd"/>
            <w:proofErr w:type="gramEnd"/>
            <w:r w:rsidRPr="007B2765">
              <w:rPr>
                <w:rFonts w:ascii="Times New Roman" w:hAnsi="Times New Roman"/>
                <w:color w:val="2D2D2D"/>
                <w:sz w:val="24"/>
                <w:szCs w:val="24"/>
              </w:rPr>
              <w:t>/</w:t>
            </w:r>
            <w:proofErr w:type="spellStart"/>
            <w:r w:rsidRPr="007B2765">
              <w:rPr>
                <w:rFonts w:ascii="Times New Roman" w:hAnsi="Times New Roman"/>
                <w:color w:val="2D2D2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</w:tcPr>
          <w:p w:rsidR="003E7B4C" w:rsidRPr="007B2765" w:rsidRDefault="003E7B4C" w:rsidP="00B93D85">
            <w:pPr>
              <w:spacing w:line="291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7B2765">
              <w:rPr>
                <w:rFonts w:ascii="Times New Roman" w:hAnsi="Times New Roman"/>
                <w:color w:val="2D2D2D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3E7B4C" w:rsidRPr="007B2765" w:rsidRDefault="003E7B4C" w:rsidP="00B93D85">
            <w:pPr>
              <w:spacing w:line="291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7B2765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7B2765">
              <w:rPr>
                <w:rFonts w:ascii="Times New Roman" w:hAnsi="Times New Roman"/>
                <w:color w:val="2D2D2D"/>
                <w:sz w:val="24"/>
                <w:szCs w:val="24"/>
              </w:rPr>
              <w:t>исполне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-</w:t>
            </w:r>
            <w:r w:rsidRPr="007B2765">
              <w:rPr>
                <w:rFonts w:ascii="Times New Roman" w:hAnsi="Times New Roman"/>
                <w:color w:val="2D2D2D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я</w:t>
            </w:r>
            <w:proofErr w:type="spellEnd"/>
            <w:proofErr w:type="gramEnd"/>
          </w:p>
        </w:tc>
        <w:tc>
          <w:tcPr>
            <w:tcW w:w="1799" w:type="dxa"/>
          </w:tcPr>
          <w:p w:rsidR="003E7B4C" w:rsidRPr="000B5199" w:rsidRDefault="003E7B4C" w:rsidP="00B93D85">
            <w:pPr>
              <w:spacing w:line="291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2"/>
                <w:szCs w:val="22"/>
              </w:rPr>
            </w:pPr>
            <w:r w:rsidRPr="000B5199">
              <w:rPr>
                <w:rFonts w:ascii="Times New Roman" w:hAnsi="Times New Roman"/>
                <w:color w:val="2D2D2D"/>
                <w:sz w:val="22"/>
                <w:szCs w:val="22"/>
              </w:rPr>
              <w:t>Ответственные исполнители</w:t>
            </w:r>
          </w:p>
        </w:tc>
      </w:tr>
      <w:tr w:rsidR="003E7B4C" w:rsidTr="00B93D85">
        <w:tc>
          <w:tcPr>
            <w:tcW w:w="675" w:type="dxa"/>
          </w:tcPr>
          <w:p w:rsidR="003E7B4C" w:rsidRPr="0071687D" w:rsidRDefault="003E7B4C" w:rsidP="00B93D85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 w:rsidRPr="00716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3E7B4C" w:rsidRPr="00DC5159" w:rsidRDefault="003E7B4C" w:rsidP="00B93D85">
            <w:pPr>
              <w:spacing w:line="291" w:lineRule="atLeast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DC5159">
              <w:rPr>
                <w:rFonts w:ascii="Times New Roman" w:hAnsi="Times New Roman"/>
                <w:color w:val="2D2D2D"/>
                <w:sz w:val="24"/>
                <w:szCs w:val="24"/>
              </w:rPr>
              <w:t>Оснащение учреждений   дополнительного  образования  учебно-методическими комплектами по приобщению детей к народным художественным промыслам.</w:t>
            </w:r>
          </w:p>
        </w:tc>
        <w:tc>
          <w:tcPr>
            <w:tcW w:w="1417" w:type="dxa"/>
          </w:tcPr>
          <w:p w:rsidR="003E7B4C" w:rsidRPr="00DC5159" w:rsidRDefault="003E7B4C" w:rsidP="00B93D85">
            <w:pPr>
              <w:spacing w:line="291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DC5159">
              <w:rPr>
                <w:rFonts w:ascii="Times New Roman" w:hAnsi="Times New Roman"/>
                <w:color w:val="2D2D2D"/>
                <w:sz w:val="24"/>
                <w:szCs w:val="24"/>
              </w:rPr>
              <w:t>ежегодно</w:t>
            </w:r>
          </w:p>
        </w:tc>
        <w:tc>
          <w:tcPr>
            <w:tcW w:w="1799" w:type="dxa"/>
          </w:tcPr>
          <w:p w:rsidR="003E7B4C" w:rsidRPr="004244EE" w:rsidRDefault="003E7B4C" w:rsidP="00B93D85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 w:rsidRPr="004244EE">
              <w:rPr>
                <w:rFonts w:ascii="Times New Roman" w:hAnsi="Times New Roman"/>
                <w:color w:val="000000"/>
                <w:sz w:val="24"/>
                <w:szCs w:val="24"/>
              </w:rPr>
              <w:t>Местная администрация Урванского муниципального района</w:t>
            </w:r>
          </w:p>
        </w:tc>
      </w:tr>
      <w:tr w:rsidR="003E7B4C" w:rsidTr="00B93D85">
        <w:tc>
          <w:tcPr>
            <w:tcW w:w="675" w:type="dxa"/>
          </w:tcPr>
          <w:p w:rsidR="003E7B4C" w:rsidRPr="0071687D" w:rsidRDefault="003E7B4C" w:rsidP="00B93D85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 w:rsidRPr="00716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3E7B4C" w:rsidRPr="00DC5159" w:rsidRDefault="003E7B4C" w:rsidP="00B93D85">
            <w:pPr>
              <w:spacing w:line="291" w:lineRule="atLeast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DC5159">
              <w:rPr>
                <w:rFonts w:ascii="Times New Roman" w:hAnsi="Times New Roman"/>
                <w:color w:val="2D2D2D"/>
                <w:sz w:val="24"/>
                <w:szCs w:val="24"/>
              </w:rPr>
              <w:t>Проведение фестиваля детского творчества "Палитра ремесел"</w:t>
            </w:r>
          </w:p>
        </w:tc>
        <w:tc>
          <w:tcPr>
            <w:tcW w:w="1417" w:type="dxa"/>
          </w:tcPr>
          <w:p w:rsidR="003E7B4C" w:rsidRPr="00DC5159" w:rsidRDefault="003E7B4C" w:rsidP="00B93D85">
            <w:pPr>
              <w:spacing w:line="291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DC5159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  ежегодно</w:t>
            </w:r>
          </w:p>
        </w:tc>
        <w:tc>
          <w:tcPr>
            <w:tcW w:w="1799" w:type="dxa"/>
          </w:tcPr>
          <w:p w:rsidR="003E7B4C" w:rsidRPr="004244EE" w:rsidRDefault="003E7B4C" w:rsidP="00B93D85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 w:rsidRPr="004244EE">
              <w:rPr>
                <w:rFonts w:ascii="Times New Roman" w:hAnsi="Times New Roman"/>
                <w:color w:val="000000"/>
                <w:sz w:val="24"/>
                <w:szCs w:val="24"/>
              </w:rPr>
              <w:t>Местная администрация Урванского муниципального района</w:t>
            </w:r>
          </w:p>
        </w:tc>
      </w:tr>
      <w:tr w:rsidR="003E7B4C" w:rsidTr="00B93D85">
        <w:tc>
          <w:tcPr>
            <w:tcW w:w="675" w:type="dxa"/>
          </w:tcPr>
          <w:p w:rsidR="003E7B4C" w:rsidRPr="0071687D" w:rsidRDefault="003E7B4C" w:rsidP="00B93D85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3E7B4C" w:rsidRPr="00DC5159" w:rsidRDefault="003E7B4C" w:rsidP="00B93D85">
            <w:pPr>
              <w:spacing w:line="291" w:lineRule="atLeast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DC5159">
              <w:rPr>
                <w:rFonts w:ascii="Times New Roman" w:hAnsi="Times New Roman"/>
                <w:color w:val="2D2D2D"/>
                <w:sz w:val="24"/>
                <w:szCs w:val="24"/>
              </w:rPr>
              <w:t>Организация тематических выставок-ярмарок  мастеров народных художественных промыслов    района</w:t>
            </w:r>
          </w:p>
        </w:tc>
        <w:tc>
          <w:tcPr>
            <w:tcW w:w="1417" w:type="dxa"/>
          </w:tcPr>
          <w:p w:rsidR="003E7B4C" w:rsidRPr="00DC5159" w:rsidRDefault="003E7B4C" w:rsidP="00B93D85">
            <w:pPr>
              <w:spacing w:line="291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DC5159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   ежегодно</w:t>
            </w:r>
          </w:p>
        </w:tc>
        <w:tc>
          <w:tcPr>
            <w:tcW w:w="1799" w:type="dxa"/>
          </w:tcPr>
          <w:p w:rsidR="003E7B4C" w:rsidRPr="004244EE" w:rsidRDefault="003E7B4C" w:rsidP="00B93D85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 w:rsidRPr="004244EE">
              <w:rPr>
                <w:rFonts w:ascii="Times New Roman" w:hAnsi="Times New Roman"/>
                <w:color w:val="000000"/>
                <w:sz w:val="24"/>
                <w:szCs w:val="24"/>
              </w:rPr>
              <w:t>Местная администрация Урванского муниципального района</w:t>
            </w:r>
          </w:p>
        </w:tc>
      </w:tr>
      <w:tr w:rsidR="003E7B4C" w:rsidTr="00B93D85">
        <w:tc>
          <w:tcPr>
            <w:tcW w:w="675" w:type="dxa"/>
          </w:tcPr>
          <w:p w:rsidR="003E7B4C" w:rsidRPr="0071687D" w:rsidRDefault="003E7B4C" w:rsidP="00B93D85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3E7B4C" w:rsidRPr="00DC5159" w:rsidRDefault="003E7B4C" w:rsidP="00B93D85">
            <w:pPr>
              <w:spacing w:line="291" w:lineRule="atLeast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DC5159">
              <w:rPr>
                <w:rFonts w:ascii="Times New Roman" w:hAnsi="Times New Roman"/>
                <w:color w:val="2D2D2D"/>
                <w:sz w:val="24"/>
                <w:szCs w:val="24"/>
              </w:rPr>
              <w:t>Проведение конкурсов профессионального мастерства среди  мастеров  народных художественных промыслов района</w:t>
            </w:r>
          </w:p>
        </w:tc>
        <w:tc>
          <w:tcPr>
            <w:tcW w:w="1417" w:type="dxa"/>
          </w:tcPr>
          <w:p w:rsidR="003E7B4C" w:rsidRPr="00DC5159" w:rsidRDefault="003E7B4C" w:rsidP="00B93D85">
            <w:pPr>
              <w:spacing w:line="291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DC5159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  ежегодно</w:t>
            </w:r>
          </w:p>
        </w:tc>
        <w:tc>
          <w:tcPr>
            <w:tcW w:w="1799" w:type="dxa"/>
          </w:tcPr>
          <w:p w:rsidR="003E7B4C" w:rsidRPr="004244EE" w:rsidRDefault="003E7B4C" w:rsidP="00B93D85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 w:rsidRPr="004244EE">
              <w:rPr>
                <w:rFonts w:ascii="Times New Roman" w:hAnsi="Times New Roman"/>
                <w:color w:val="000000"/>
                <w:sz w:val="24"/>
                <w:szCs w:val="24"/>
              </w:rPr>
              <w:t>Местная администрация Урванского муниципального района</w:t>
            </w:r>
          </w:p>
        </w:tc>
      </w:tr>
      <w:tr w:rsidR="003E7B4C" w:rsidTr="00B93D85">
        <w:tc>
          <w:tcPr>
            <w:tcW w:w="675" w:type="dxa"/>
          </w:tcPr>
          <w:p w:rsidR="003E7B4C" w:rsidRPr="0071687D" w:rsidRDefault="003E7B4C" w:rsidP="00B93D85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3E7B4C" w:rsidRPr="00DC5159" w:rsidRDefault="003E7B4C" w:rsidP="00B93D85">
            <w:pPr>
              <w:spacing w:line="291" w:lineRule="atLeast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DC5159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Организация  выставок и   мастер-классов     мастеров  народных  художественных  промыслов  ГКУ </w:t>
            </w:r>
            <w:r w:rsidRPr="00DC51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"</w:t>
            </w:r>
            <w:r w:rsidRPr="00DC515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Республиканский</w:t>
            </w:r>
            <w:r w:rsidRPr="00DC51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C515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центр</w:t>
            </w:r>
            <w:r w:rsidRPr="00DC51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C515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народных</w:t>
            </w:r>
            <w:r w:rsidRPr="00DC51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proofErr w:type="gramStart"/>
            <w:r w:rsidRPr="00DC515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художествен-ных</w:t>
            </w:r>
            <w:proofErr w:type="spellEnd"/>
            <w:proofErr w:type="gramEnd"/>
            <w:r w:rsidRPr="00DC51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 </w:t>
            </w:r>
            <w:r w:rsidRPr="00DC515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промыслов</w:t>
            </w:r>
            <w:r w:rsidRPr="00DC51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C515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DC51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C515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ремесел" </w:t>
            </w:r>
          </w:p>
        </w:tc>
        <w:tc>
          <w:tcPr>
            <w:tcW w:w="1417" w:type="dxa"/>
          </w:tcPr>
          <w:p w:rsidR="003E7B4C" w:rsidRPr="00DC5159" w:rsidRDefault="003E7B4C" w:rsidP="00B93D85">
            <w:pPr>
              <w:spacing w:line="291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DC5159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ежегодно </w:t>
            </w:r>
          </w:p>
        </w:tc>
        <w:tc>
          <w:tcPr>
            <w:tcW w:w="1799" w:type="dxa"/>
          </w:tcPr>
          <w:p w:rsidR="003E7B4C" w:rsidRPr="004244EE" w:rsidRDefault="003E7B4C" w:rsidP="00B93D85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 w:rsidRPr="004244EE">
              <w:rPr>
                <w:rFonts w:ascii="Times New Roman" w:hAnsi="Times New Roman"/>
                <w:color w:val="000000"/>
                <w:sz w:val="24"/>
                <w:szCs w:val="24"/>
              </w:rPr>
              <w:t>Местная администрация Урванского муниципального района</w:t>
            </w:r>
          </w:p>
        </w:tc>
      </w:tr>
    </w:tbl>
    <w:p w:rsidR="003E7B4C" w:rsidRDefault="003E7B4C" w:rsidP="003E7B4C"/>
    <w:p w:rsidR="003E7B4C" w:rsidRPr="003E7B4C" w:rsidRDefault="003E7B4C" w:rsidP="003E7B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E7B4C" w:rsidRPr="003E7B4C" w:rsidSect="003E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C0C66"/>
    <w:multiLevelType w:val="hybridMultilevel"/>
    <w:tmpl w:val="907EC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0761"/>
    <w:rsid w:val="00220761"/>
    <w:rsid w:val="002A57A9"/>
    <w:rsid w:val="003E7B4C"/>
    <w:rsid w:val="00CA4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A9"/>
  </w:style>
  <w:style w:type="paragraph" w:styleId="2">
    <w:name w:val="heading 2"/>
    <w:basedOn w:val="a"/>
    <w:next w:val="a"/>
    <w:link w:val="20"/>
    <w:unhideWhenUsed/>
    <w:qFormat/>
    <w:rsid w:val="00220761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220761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0761"/>
    <w:rPr>
      <w:rFonts w:ascii="Times New Roman" w:eastAsia="Calibri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220761"/>
    <w:rPr>
      <w:rFonts w:ascii="Times New Roman" w:eastAsia="Calibri" w:hAnsi="Times New Roman" w:cs="Times New Roman"/>
      <w:b/>
      <w:sz w:val="28"/>
      <w:szCs w:val="20"/>
    </w:rPr>
  </w:style>
  <w:style w:type="paragraph" w:customStyle="1" w:styleId="1">
    <w:name w:val="Без интервала1"/>
    <w:rsid w:val="0022076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20761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22076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2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76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E7B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3E7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3E7B4C"/>
    <w:rPr>
      <w:color w:val="0000FF"/>
      <w:u w:val="single"/>
    </w:rPr>
  </w:style>
  <w:style w:type="paragraph" w:styleId="a7">
    <w:name w:val="Normal (Web)"/>
    <w:basedOn w:val="a"/>
    <w:rsid w:val="003E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3E7B4C"/>
    <w:rPr>
      <w:b/>
      <w:bCs/>
    </w:rPr>
  </w:style>
  <w:style w:type="paragraph" w:customStyle="1" w:styleId="ConsNormal">
    <w:name w:val="ConsNormal"/>
    <w:rsid w:val="003E7B4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3E7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2">
    <w:name w:val="Style2"/>
    <w:basedOn w:val="a"/>
    <w:rsid w:val="003E7B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1">
    <w:name w:val="Font Style191"/>
    <w:basedOn w:val="a0"/>
    <w:rsid w:val="003E7B4C"/>
    <w:rPr>
      <w:rFonts w:ascii="Times New Roman" w:hAnsi="Times New Roman" w:cs="Times New Roman"/>
      <w:b/>
      <w:bCs/>
      <w:spacing w:val="-20"/>
      <w:sz w:val="32"/>
      <w:szCs w:val="32"/>
    </w:rPr>
  </w:style>
  <w:style w:type="table" w:styleId="a9">
    <w:name w:val="Table Grid"/>
    <w:basedOn w:val="a1"/>
    <w:rsid w:val="003E7B4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E7B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644226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4573</Words>
  <Characters>26067</Characters>
  <Application>Microsoft Office Word</Application>
  <DocSecurity>0</DocSecurity>
  <Lines>217</Lines>
  <Paragraphs>61</Paragraphs>
  <ScaleCrop>false</ScaleCrop>
  <Company>MultiDVD Team</Company>
  <LinksUpToDate>false</LinksUpToDate>
  <CharactersWithSpaces>30579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2021-12-14T14:17:00Z</dcterms:created>
  <dcterms:modified xsi:type="dcterms:W3CDTF">2021-12-14T14:22:00Z</dcterms:modified>
</cp:coreProperties>
</file>