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BDB" w:rsidRPr="009A515B" w:rsidRDefault="008A1BDB" w:rsidP="008A1BDB">
      <w:pPr>
        <w:jc w:val="center"/>
        <w:rPr>
          <w:rFonts w:ascii="Times New Roman" w:hAnsi="Times New Roman" w:cs="Times New Roman"/>
          <w:b/>
          <w:sz w:val="26"/>
          <w:szCs w:val="26"/>
          <w:lang w:val="ru-RU"/>
        </w:rPr>
      </w:pPr>
      <w:r w:rsidRPr="009A515B">
        <w:rPr>
          <w:b/>
          <w:noProof/>
          <w:lang w:val="ru-RU" w:eastAsia="ru-RU"/>
        </w:rPr>
        <w:drawing>
          <wp:inline distT="0" distB="0" distL="0" distR="0">
            <wp:extent cx="685800" cy="733425"/>
            <wp:effectExtent l="19050" t="0" r="0" b="0"/>
            <wp:docPr id="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685800" cy="733425"/>
                    </a:xfrm>
                    <a:prstGeom prst="rect">
                      <a:avLst/>
                    </a:prstGeom>
                    <a:noFill/>
                    <a:ln w="9525">
                      <a:noFill/>
                      <a:miter lim="800000"/>
                      <a:headEnd/>
                      <a:tailEnd/>
                    </a:ln>
                  </pic:spPr>
                </pic:pic>
              </a:graphicData>
            </a:graphic>
          </wp:inline>
        </w:drawing>
      </w:r>
    </w:p>
    <w:p w:rsidR="008A1BDB" w:rsidRPr="009A515B" w:rsidRDefault="008A1BDB" w:rsidP="008A1BDB">
      <w:pPr>
        <w:jc w:val="center"/>
        <w:rPr>
          <w:rFonts w:ascii="Times New Roman" w:hAnsi="Times New Roman" w:cs="Times New Roman"/>
          <w:b/>
          <w:sz w:val="26"/>
          <w:szCs w:val="26"/>
          <w:lang w:val="ru-RU"/>
        </w:rPr>
      </w:pPr>
    </w:p>
    <w:p w:rsidR="008A1BDB" w:rsidRPr="009A515B" w:rsidRDefault="008A1BDB" w:rsidP="008A1BDB">
      <w:pPr>
        <w:ind w:left="-142"/>
        <w:jc w:val="center"/>
        <w:rPr>
          <w:rFonts w:ascii="Times New Roman" w:hAnsi="Times New Roman" w:cs="Times New Roman"/>
          <w:b/>
          <w:lang w:val="ru-RU"/>
        </w:rPr>
      </w:pPr>
      <w:r w:rsidRPr="009A515B">
        <w:rPr>
          <w:rFonts w:ascii="Times New Roman" w:hAnsi="Times New Roman" w:cs="Times New Roman"/>
          <w:b/>
          <w:lang w:val="ru-RU"/>
        </w:rPr>
        <w:t>КЪЭБЭРДЕЙ-БАЛЪКЪЭР РЕСПУБЛИКЭМ И АРУАН МУНИЦИПАЛЬНЭ КУЕЙМ И Щ</w:t>
      </w:r>
      <w:r w:rsidRPr="009A515B">
        <w:rPr>
          <w:rFonts w:ascii="Times New Roman" w:hAnsi="Times New Roman" w:cs="Times New Roman"/>
          <w:b/>
        </w:rPr>
        <w:t>I</w:t>
      </w:r>
      <w:r w:rsidRPr="009A515B">
        <w:rPr>
          <w:rFonts w:ascii="Times New Roman" w:hAnsi="Times New Roman" w:cs="Times New Roman"/>
          <w:b/>
          <w:lang w:val="ru-RU"/>
        </w:rPr>
        <w:t>ЫП</w:t>
      </w:r>
      <w:r w:rsidRPr="009A515B">
        <w:rPr>
          <w:rFonts w:ascii="Times New Roman" w:hAnsi="Times New Roman" w:cs="Times New Roman"/>
          <w:b/>
        </w:rPr>
        <w:t>I</w:t>
      </w:r>
      <w:r w:rsidRPr="009A515B">
        <w:rPr>
          <w:rFonts w:ascii="Times New Roman" w:hAnsi="Times New Roman" w:cs="Times New Roman"/>
          <w:b/>
          <w:lang w:val="ru-RU"/>
        </w:rPr>
        <w:t>Э АДМИНИСТРАЦЭ</w:t>
      </w:r>
    </w:p>
    <w:p w:rsidR="008A1BDB" w:rsidRPr="009A515B" w:rsidRDefault="008A1BDB" w:rsidP="008A1BDB">
      <w:pPr>
        <w:ind w:left="-142"/>
        <w:jc w:val="center"/>
        <w:rPr>
          <w:rFonts w:ascii="Times New Roman" w:hAnsi="Times New Roman" w:cs="Times New Roman"/>
          <w:b/>
          <w:lang w:val="ru-RU"/>
        </w:rPr>
      </w:pPr>
      <w:r w:rsidRPr="009A515B">
        <w:rPr>
          <w:rFonts w:ascii="Times New Roman" w:hAnsi="Times New Roman" w:cs="Times New Roman"/>
          <w:b/>
          <w:lang w:val="ru-RU"/>
        </w:rPr>
        <w:t>КЪАБАРТЫ-МАЛКЪАР РЕСПУБЛИКАНЫ УРВАН МУНИЦИПАЛЬНЫЙ РАЙОНУНУ</w:t>
      </w:r>
    </w:p>
    <w:p w:rsidR="008A1BDB" w:rsidRPr="009A515B" w:rsidRDefault="008A1BDB" w:rsidP="008A1BDB">
      <w:pPr>
        <w:ind w:left="-142"/>
        <w:jc w:val="center"/>
        <w:rPr>
          <w:rFonts w:ascii="Times New Roman" w:hAnsi="Times New Roman" w:cs="Times New Roman"/>
          <w:b/>
          <w:lang w:val="ru-RU"/>
        </w:rPr>
      </w:pPr>
      <w:r w:rsidRPr="009A515B">
        <w:rPr>
          <w:rFonts w:ascii="Times New Roman" w:hAnsi="Times New Roman" w:cs="Times New Roman"/>
          <w:b/>
          <w:lang w:val="ru-RU"/>
        </w:rPr>
        <w:t>ЖЕР-ЖЕРЛИ АДМИНИСТРАЦИЯСЫ</w:t>
      </w:r>
    </w:p>
    <w:p w:rsidR="008A1BDB" w:rsidRPr="009A515B" w:rsidRDefault="008A1BDB" w:rsidP="008A1BDB">
      <w:pPr>
        <w:ind w:left="-142"/>
        <w:jc w:val="center"/>
        <w:rPr>
          <w:rFonts w:ascii="Times New Roman" w:hAnsi="Times New Roman" w:cs="Times New Roman"/>
          <w:b/>
          <w:lang w:val="ru-RU"/>
        </w:rPr>
      </w:pPr>
      <w:r w:rsidRPr="009A515B">
        <w:rPr>
          <w:rFonts w:ascii="Times New Roman" w:hAnsi="Times New Roman" w:cs="Times New Roman"/>
          <w:b/>
          <w:lang w:val="ru-RU"/>
        </w:rPr>
        <w:t>МУНИЦИПАЛЬНОЕ КАЗЕННОЕ УЧРЕЖДЕНИЕ «МЕСТНАЯ АДМИНИСТРАЦИЯ</w:t>
      </w:r>
    </w:p>
    <w:p w:rsidR="008A1BDB" w:rsidRPr="009A515B" w:rsidRDefault="008A1BDB" w:rsidP="008A1BDB">
      <w:pPr>
        <w:ind w:left="-142"/>
        <w:jc w:val="center"/>
        <w:rPr>
          <w:rFonts w:ascii="Times New Roman" w:hAnsi="Times New Roman" w:cs="Times New Roman"/>
          <w:b/>
          <w:lang w:val="ru-RU"/>
        </w:rPr>
      </w:pPr>
      <w:r w:rsidRPr="009A515B">
        <w:rPr>
          <w:rFonts w:ascii="Times New Roman" w:hAnsi="Times New Roman" w:cs="Times New Roman"/>
          <w:b/>
          <w:lang w:val="ru-RU"/>
        </w:rPr>
        <w:t>УРВАНСКОГО МУНИЦИПАЛЬНОГО РАЙОНА КБР»</w:t>
      </w:r>
    </w:p>
    <w:p w:rsidR="008A1BDB" w:rsidRPr="009A515B" w:rsidRDefault="008A1BDB" w:rsidP="008A1BDB">
      <w:pPr>
        <w:ind w:left="-142"/>
        <w:jc w:val="center"/>
        <w:rPr>
          <w:rFonts w:ascii="Times New Roman" w:hAnsi="Times New Roman" w:cs="Times New Roman"/>
          <w:b/>
          <w:color w:val="000000" w:themeColor="text1"/>
          <w:sz w:val="26"/>
          <w:szCs w:val="26"/>
          <w:lang w:val="ru-RU"/>
        </w:rPr>
      </w:pPr>
      <w:r w:rsidRPr="009A515B">
        <w:rPr>
          <w:rFonts w:ascii="Times New Roman" w:hAnsi="Times New Roman" w:cs="Times New Roman"/>
          <w:b/>
          <w:color w:val="000000" w:themeColor="text1"/>
          <w:sz w:val="26"/>
          <w:szCs w:val="26"/>
          <w:lang w:val="ru-RU"/>
        </w:rPr>
        <w:tab/>
      </w:r>
    </w:p>
    <w:p w:rsidR="008A1BDB" w:rsidRPr="009A515B" w:rsidRDefault="008A1BDB" w:rsidP="008A1BDB">
      <w:pPr>
        <w:pStyle w:val="1"/>
        <w:ind w:left="1416" w:firstLine="708"/>
        <w:jc w:val="both"/>
        <w:rPr>
          <w:b/>
          <w:sz w:val="28"/>
          <w:szCs w:val="28"/>
        </w:rPr>
      </w:pPr>
      <w:r w:rsidRPr="009A515B">
        <w:rPr>
          <w:sz w:val="28"/>
          <w:szCs w:val="28"/>
        </w:rPr>
        <w:t>П о с т а н о в л е н э               №__896</w:t>
      </w:r>
    </w:p>
    <w:p w:rsidR="008A1BDB" w:rsidRPr="009A515B" w:rsidRDefault="008A1BDB" w:rsidP="008A1BDB">
      <w:pPr>
        <w:pStyle w:val="1"/>
        <w:ind w:left="1416" w:firstLine="708"/>
        <w:jc w:val="both"/>
        <w:rPr>
          <w:sz w:val="28"/>
          <w:szCs w:val="28"/>
        </w:rPr>
      </w:pPr>
      <w:r w:rsidRPr="009A515B">
        <w:rPr>
          <w:sz w:val="28"/>
          <w:szCs w:val="28"/>
        </w:rPr>
        <w:t>Б е г и м                                   №__896</w:t>
      </w:r>
    </w:p>
    <w:p w:rsidR="008A1BDB" w:rsidRPr="009A515B" w:rsidRDefault="008A1BDB" w:rsidP="008A1BDB">
      <w:pPr>
        <w:pStyle w:val="1"/>
        <w:ind w:left="1416" w:firstLine="708"/>
        <w:jc w:val="both"/>
        <w:rPr>
          <w:sz w:val="28"/>
          <w:szCs w:val="28"/>
        </w:rPr>
      </w:pPr>
      <w:r w:rsidRPr="009A515B">
        <w:rPr>
          <w:sz w:val="28"/>
          <w:szCs w:val="28"/>
        </w:rPr>
        <w:t>П о с т а н о в л е н и е            №__896</w:t>
      </w:r>
    </w:p>
    <w:p w:rsidR="008A1BDB" w:rsidRPr="009A515B" w:rsidRDefault="008A1BDB" w:rsidP="008A1BDB">
      <w:pPr>
        <w:tabs>
          <w:tab w:val="left" w:pos="3225"/>
        </w:tabs>
        <w:jc w:val="center"/>
        <w:rPr>
          <w:rFonts w:ascii="Times New Roman" w:hAnsi="Times New Roman" w:cs="Times New Roman"/>
          <w:sz w:val="10"/>
          <w:szCs w:val="10"/>
          <w:u w:val="single"/>
          <w:lang w:val="ru-RU"/>
        </w:rPr>
      </w:pPr>
    </w:p>
    <w:p w:rsidR="008A1BDB" w:rsidRDefault="008A1BDB" w:rsidP="008A1BDB">
      <w:pPr>
        <w:jc w:val="center"/>
        <w:rPr>
          <w:rFonts w:ascii="Times New Roman" w:hAnsi="Times New Roman" w:cs="Times New Roman"/>
          <w:sz w:val="12"/>
          <w:szCs w:val="12"/>
          <w:lang w:val="ru-RU"/>
        </w:rPr>
      </w:pPr>
      <w:r w:rsidRPr="009A515B">
        <w:rPr>
          <w:rFonts w:ascii="Times New Roman" w:hAnsi="Times New Roman" w:cs="Times New Roman"/>
          <w:sz w:val="28"/>
          <w:szCs w:val="28"/>
          <w:lang w:val="ru-RU"/>
        </w:rPr>
        <w:t>«</w:t>
      </w:r>
      <w:r>
        <w:rPr>
          <w:rFonts w:ascii="Times New Roman" w:hAnsi="Times New Roman" w:cs="Times New Roman"/>
          <w:sz w:val="28"/>
          <w:szCs w:val="28"/>
          <w:lang w:val="ru-RU"/>
        </w:rPr>
        <w:t>10</w:t>
      </w:r>
      <w:r w:rsidRPr="009A515B">
        <w:rPr>
          <w:rFonts w:ascii="Times New Roman" w:hAnsi="Times New Roman" w:cs="Times New Roman"/>
          <w:sz w:val="28"/>
          <w:szCs w:val="28"/>
          <w:lang w:val="ru-RU"/>
        </w:rPr>
        <w:t>» июля  2025 г.</w:t>
      </w:r>
      <w:r w:rsidRPr="009A515B">
        <w:rPr>
          <w:rFonts w:ascii="Times New Roman" w:hAnsi="Times New Roman" w:cs="Times New Roman"/>
          <w:sz w:val="28"/>
          <w:szCs w:val="28"/>
          <w:lang w:val="ru-RU"/>
        </w:rPr>
        <w:tab/>
      </w:r>
      <w:r w:rsidRPr="009A515B">
        <w:rPr>
          <w:rFonts w:ascii="Times New Roman" w:hAnsi="Times New Roman" w:cs="Times New Roman"/>
          <w:sz w:val="28"/>
          <w:szCs w:val="28"/>
          <w:lang w:val="ru-RU"/>
        </w:rPr>
        <w:tab/>
      </w:r>
      <w:r w:rsidRPr="009A515B">
        <w:rPr>
          <w:rFonts w:ascii="Times New Roman" w:hAnsi="Times New Roman" w:cs="Times New Roman"/>
          <w:sz w:val="28"/>
          <w:szCs w:val="28"/>
          <w:lang w:val="ru-RU"/>
        </w:rPr>
        <w:tab/>
      </w:r>
      <w:r w:rsidRPr="009A515B">
        <w:rPr>
          <w:rFonts w:ascii="Times New Roman" w:hAnsi="Times New Roman" w:cs="Times New Roman"/>
          <w:sz w:val="28"/>
          <w:szCs w:val="28"/>
          <w:lang w:val="ru-RU"/>
        </w:rPr>
        <w:tab/>
        <w:t xml:space="preserve">             </w:t>
      </w:r>
      <w:r w:rsidRPr="009A515B">
        <w:rPr>
          <w:rFonts w:ascii="Times New Roman" w:hAnsi="Times New Roman" w:cs="Times New Roman"/>
          <w:sz w:val="28"/>
          <w:szCs w:val="28"/>
          <w:lang w:val="ru-RU"/>
        </w:rPr>
        <w:tab/>
      </w:r>
      <w:r w:rsidRPr="009A515B">
        <w:rPr>
          <w:rFonts w:ascii="Times New Roman" w:hAnsi="Times New Roman" w:cs="Times New Roman"/>
          <w:sz w:val="28"/>
          <w:szCs w:val="28"/>
          <w:lang w:val="ru-RU"/>
        </w:rPr>
        <w:tab/>
        <w:t>г.п. Нарткала</w:t>
      </w:r>
    </w:p>
    <w:p w:rsidR="008A1BDB" w:rsidRPr="009A515B" w:rsidRDefault="008A1BDB" w:rsidP="008A1BDB">
      <w:pPr>
        <w:jc w:val="center"/>
        <w:rPr>
          <w:rFonts w:ascii="Times New Roman" w:hAnsi="Times New Roman" w:cs="Times New Roman"/>
          <w:sz w:val="12"/>
          <w:szCs w:val="12"/>
          <w:lang w:val="ru-RU"/>
        </w:rPr>
      </w:pPr>
    </w:p>
    <w:p w:rsidR="008A1BDB" w:rsidRPr="009A515B" w:rsidRDefault="008A1BDB" w:rsidP="008A1BDB">
      <w:pPr>
        <w:jc w:val="center"/>
        <w:rPr>
          <w:rFonts w:ascii="Times New Roman" w:hAnsi="Times New Roman" w:cs="Times New Roman"/>
          <w:b/>
          <w:bCs/>
          <w:sz w:val="28"/>
          <w:szCs w:val="28"/>
          <w:lang w:val="ru-RU"/>
        </w:rPr>
      </w:pPr>
      <w:r w:rsidRPr="009A515B">
        <w:rPr>
          <w:rFonts w:ascii="Times New Roman" w:hAnsi="Times New Roman" w:cs="Times New Roman"/>
          <w:b/>
          <w:sz w:val="28"/>
          <w:szCs w:val="28"/>
          <w:lang w:val="ru-RU"/>
        </w:rPr>
        <w:t>Об утверждении Порядка ликвидации аварийных ситуаций в системах теплоснабжения с учетом взаимодействия тепло-, электро-, топливо- и водоснабжающих организаций, потребителей тепловой энергии, ремонтно-строительных и транспортных организаций на территорииУрванского муниципального района КБР</w:t>
      </w:r>
    </w:p>
    <w:p w:rsidR="008A1BDB" w:rsidRDefault="008A1BDB" w:rsidP="008A1BDB">
      <w:pPr>
        <w:jc w:val="both"/>
        <w:rPr>
          <w:rFonts w:ascii="Times New Roman" w:hAnsi="Times New Roman" w:cs="Times New Roman"/>
          <w:bCs/>
          <w:sz w:val="12"/>
          <w:szCs w:val="12"/>
          <w:lang w:val="ru-RU"/>
        </w:rPr>
      </w:pPr>
    </w:p>
    <w:p w:rsidR="008A1BDB" w:rsidRPr="009A515B" w:rsidRDefault="008A1BDB" w:rsidP="008A1BDB">
      <w:pPr>
        <w:jc w:val="both"/>
        <w:rPr>
          <w:rFonts w:ascii="Times New Roman" w:hAnsi="Times New Roman" w:cs="Times New Roman"/>
          <w:bCs/>
          <w:sz w:val="27"/>
          <w:szCs w:val="27"/>
          <w:lang w:val="ru-RU"/>
        </w:rPr>
      </w:pPr>
      <w:r w:rsidRPr="009A515B">
        <w:rPr>
          <w:rFonts w:ascii="Times New Roman" w:hAnsi="Times New Roman" w:cs="Times New Roman"/>
          <w:bCs/>
          <w:sz w:val="27"/>
          <w:szCs w:val="27"/>
          <w:lang w:val="ru-RU"/>
        </w:rPr>
        <w:t xml:space="preserve">            В соответствии Федеральным законом от 06.10.2003 года № 131- ФЗ «Об общих принципах организации местного самоуправления в Российской Федерации» Федеральным законом от 27.07.2010 года № 190-ФЗ «О теплоснабжении» и в целях  обеспечения координации оперативного взаимодействия и реагирования служб при возникновении нештатных ситуаций (аварий) на объектах энергетики, жилищно-коммунального комплекса, жилищного фонда и социально-значимых объектах, местная администрация Урванского муниципального района КБР</w:t>
      </w:r>
    </w:p>
    <w:p w:rsidR="008A1BDB" w:rsidRDefault="008A1BDB" w:rsidP="008A1BDB">
      <w:pPr>
        <w:jc w:val="center"/>
        <w:rPr>
          <w:rFonts w:ascii="Times New Roman" w:hAnsi="Times New Roman" w:cs="Times New Roman"/>
          <w:b/>
          <w:sz w:val="8"/>
          <w:szCs w:val="8"/>
          <w:lang w:val="ru-RU"/>
        </w:rPr>
      </w:pPr>
      <w:r w:rsidRPr="009A515B">
        <w:rPr>
          <w:rFonts w:ascii="Times New Roman" w:hAnsi="Times New Roman" w:cs="Times New Roman"/>
          <w:b/>
          <w:sz w:val="27"/>
          <w:szCs w:val="27"/>
        </w:rPr>
        <w:t>ПОСТАНОВЛЯЕТ:</w:t>
      </w:r>
    </w:p>
    <w:p w:rsidR="008A1BDB" w:rsidRPr="009A515B" w:rsidRDefault="008A1BDB" w:rsidP="008A1BDB">
      <w:pPr>
        <w:jc w:val="center"/>
        <w:rPr>
          <w:rFonts w:ascii="Times New Roman" w:hAnsi="Times New Roman" w:cs="Times New Roman"/>
          <w:b/>
          <w:sz w:val="8"/>
          <w:szCs w:val="8"/>
          <w:lang w:val="ru-RU"/>
        </w:rPr>
      </w:pPr>
    </w:p>
    <w:p w:rsidR="008A1BDB" w:rsidRPr="009A515B" w:rsidRDefault="008A1BDB" w:rsidP="008A1BDB">
      <w:pPr>
        <w:pStyle w:val="a4"/>
        <w:numPr>
          <w:ilvl w:val="0"/>
          <w:numId w:val="1"/>
        </w:numPr>
        <w:tabs>
          <w:tab w:val="left" w:pos="284"/>
        </w:tabs>
        <w:ind w:left="0" w:firstLine="0"/>
        <w:jc w:val="both"/>
        <w:rPr>
          <w:sz w:val="27"/>
          <w:szCs w:val="27"/>
        </w:rPr>
      </w:pPr>
      <w:r w:rsidRPr="009A515B">
        <w:rPr>
          <w:sz w:val="27"/>
          <w:szCs w:val="27"/>
        </w:rPr>
        <w:t xml:space="preserve">Утвердить </w:t>
      </w:r>
      <w:hyperlink r:id="rId6" w:anchor="Par37" w:history="1">
        <w:r w:rsidRPr="009A515B">
          <w:rPr>
            <w:rStyle w:val="a5"/>
            <w:color w:val="000000" w:themeColor="text1"/>
            <w:sz w:val="27"/>
            <w:szCs w:val="27"/>
          </w:rPr>
          <w:t>Порядок</w:t>
        </w:r>
      </w:hyperlink>
      <w:r w:rsidRPr="009A515B">
        <w:rPr>
          <w:sz w:val="27"/>
          <w:szCs w:val="27"/>
        </w:rPr>
        <w:t xml:space="preserve"> ликвидаций аварийных ситуаций в системах теплоснабжения с учетом взаимодействия тепло-, электро-, топливо- и водоснабжающих организаций, потребителей тепловой энергии, ремонтно-строительных и транспортных организаций на территории Урванского  муниципального района Кабардино-Балкарской Республики (приложение № 1).</w:t>
      </w:r>
    </w:p>
    <w:p w:rsidR="008A1BDB" w:rsidRPr="009A515B" w:rsidRDefault="008A1BDB" w:rsidP="008A1BDB">
      <w:pPr>
        <w:pStyle w:val="a4"/>
        <w:numPr>
          <w:ilvl w:val="0"/>
          <w:numId w:val="1"/>
        </w:numPr>
        <w:tabs>
          <w:tab w:val="left" w:pos="284"/>
        </w:tabs>
        <w:ind w:left="0" w:firstLine="0"/>
        <w:jc w:val="both"/>
        <w:rPr>
          <w:color w:val="000000" w:themeColor="text1"/>
          <w:sz w:val="27"/>
          <w:szCs w:val="27"/>
        </w:rPr>
      </w:pPr>
      <w:r w:rsidRPr="009A515B">
        <w:rPr>
          <w:sz w:val="27"/>
          <w:szCs w:val="27"/>
        </w:rPr>
        <w:t xml:space="preserve">Рекомендовать руководителям ресурсоснабжающих организаций, управляющих организаций, руководителям управляющих компаний и председателям правлений товариществ собственников жилья, осуществляющих деятельность на территории Урванского муниципального района КБР, руководствоваться настоящим </w:t>
      </w:r>
      <w:hyperlink r:id="rId7" w:anchor="Par37" w:tooltip="Ссылка на текущий документ" w:history="1">
        <w:r w:rsidRPr="009A515B">
          <w:rPr>
            <w:rStyle w:val="a5"/>
            <w:color w:val="000000" w:themeColor="text1"/>
            <w:sz w:val="27"/>
            <w:szCs w:val="27"/>
          </w:rPr>
          <w:t>Порядком</w:t>
        </w:r>
      </w:hyperlink>
      <w:r w:rsidRPr="009A515B">
        <w:rPr>
          <w:color w:val="000000" w:themeColor="text1"/>
          <w:sz w:val="27"/>
          <w:szCs w:val="27"/>
        </w:rPr>
        <w:t>.</w:t>
      </w:r>
    </w:p>
    <w:p w:rsidR="008A1BDB" w:rsidRPr="009A515B" w:rsidRDefault="008A1BDB" w:rsidP="008A1BDB">
      <w:pPr>
        <w:pStyle w:val="a4"/>
        <w:numPr>
          <w:ilvl w:val="0"/>
          <w:numId w:val="1"/>
        </w:numPr>
        <w:tabs>
          <w:tab w:val="left" w:pos="284"/>
        </w:tabs>
        <w:ind w:left="0" w:firstLine="0"/>
        <w:jc w:val="both"/>
        <w:rPr>
          <w:sz w:val="27"/>
          <w:szCs w:val="27"/>
        </w:rPr>
      </w:pPr>
      <w:r w:rsidRPr="009A515B">
        <w:rPr>
          <w:sz w:val="27"/>
          <w:szCs w:val="27"/>
        </w:rPr>
        <w:t xml:space="preserve">Опубликовать настоящее постановление в районной газете «Маяк-07» </w:t>
      </w:r>
      <w:r w:rsidRPr="009A515B">
        <w:rPr>
          <w:sz w:val="27"/>
          <w:szCs w:val="27"/>
        </w:rPr>
        <w:tab/>
        <w:t>и разместить на официальном сайте местной администрации Урванского муниципального района КБР.</w:t>
      </w:r>
    </w:p>
    <w:p w:rsidR="008A1BDB" w:rsidRPr="009A515B" w:rsidRDefault="008A1BDB" w:rsidP="008A1BDB">
      <w:pPr>
        <w:pStyle w:val="a4"/>
        <w:numPr>
          <w:ilvl w:val="0"/>
          <w:numId w:val="1"/>
        </w:numPr>
        <w:tabs>
          <w:tab w:val="left" w:pos="284"/>
        </w:tabs>
        <w:ind w:left="0" w:firstLine="0"/>
        <w:jc w:val="both"/>
        <w:rPr>
          <w:sz w:val="27"/>
          <w:szCs w:val="27"/>
        </w:rPr>
      </w:pPr>
      <w:r w:rsidRPr="009A515B">
        <w:rPr>
          <w:sz w:val="27"/>
          <w:szCs w:val="27"/>
        </w:rPr>
        <w:t xml:space="preserve">Контроль за исполнением настоящего постановления возложить на  заместителя главы местной администрации Урванского </w:t>
      </w:r>
      <w:r w:rsidRPr="009A515B">
        <w:rPr>
          <w:sz w:val="27"/>
          <w:szCs w:val="27"/>
        </w:rPr>
        <w:tab/>
        <w:t>муниципального района КБР М.М. Акежева.</w:t>
      </w:r>
    </w:p>
    <w:p w:rsidR="008A1BDB" w:rsidRPr="009A515B" w:rsidRDefault="008A1BDB" w:rsidP="008A1BDB">
      <w:pPr>
        <w:jc w:val="both"/>
        <w:rPr>
          <w:rFonts w:ascii="Times New Roman" w:hAnsi="Times New Roman" w:cs="Times New Roman"/>
          <w:b/>
          <w:sz w:val="28"/>
          <w:szCs w:val="28"/>
          <w:lang w:val="ru-RU"/>
        </w:rPr>
      </w:pPr>
      <w:r w:rsidRPr="009A515B">
        <w:rPr>
          <w:rFonts w:ascii="Times New Roman" w:hAnsi="Times New Roman" w:cs="Times New Roman"/>
          <w:b/>
          <w:sz w:val="28"/>
          <w:szCs w:val="28"/>
          <w:lang w:val="ru-RU"/>
        </w:rPr>
        <w:t xml:space="preserve">Глава местной администрации </w:t>
      </w:r>
    </w:p>
    <w:p w:rsidR="008A1BDB" w:rsidRDefault="008A1BDB" w:rsidP="008A1BDB">
      <w:pPr>
        <w:rPr>
          <w:rFonts w:ascii="Times New Roman" w:hAnsi="Times New Roman" w:cs="Times New Roman"/>
          <w:b/>
          <w:sz w:val="28"/>
          <w:szCs w:val="28"/>
          <w:lang w:val="ru-RU"/>
        </w:rPr>
      </w:pPr>
      <w:r w:rsidRPr="009A515B">
        <w:rPr>
          <w:rFonts w:ascii="Times New Roman" w:hAnsi="Times New Roman" w:cs="Times New Roman"/>
          <w:b/>
          <w:sz w:val="28"/>
          <w:szCs w:val="28"/>
          <w:lang w:val="ru-RU"/>
        </w:rPr>
        <w:t>Урванского муниципального района КБР</w:t>
      </w:r>
      <w:r w:rsidRPr="009A515B">
        <w:rPr>
          <w:rFonts w:ascii="Times New Roman" w:hAnsi="Times New Roman" w:cs="Times New Roman"/>
          <w:b/>
          <w:sz w:val="28"/>
          <w:szCs w:val="28"/>
          <w:lang w:val="ru-RU"/>
        </w:rPr>
        <w:tab/>
        <w:t xml:space="preserve">                          Х.Х.Тлежуков</w:t>
      </w:r>
      <w:r w:rsidRPr="00732EE6">
        <w:rPr>
          <w:rFonts w:ascii="Times New Roman" w:hAnsi="Times New Roman" w:cs="Times New Roman"/>
          <w:b/>
          <w:sz w:val="28"/>
          <w:szCs w:val="28"/>
          <w:lang w:val="ru-RU"/>
        </w:rPr>
        <w:t xml:space="preserve"> </w:t>
      </w:r>
    </w:p>
    <w:p w:rsidR="00603711" w:rsidRDefault="00603711" w:rsidP="008A1BDB">
      <w:pPr>
        <w:rPr>
          <w:rFonts w:ascii="Times New Roman" w:hAnsi="Times New Roman" w:cs="Times New Roman"/>
          <w:b/>
          <w:sz w:val="28"/>
          <w:szCs w:val="28"/>
          <w:lang w:val="ru-RU"/>
        </w:rPr>
      </w:pPr>
    </w:p>
    <w:p w:rsidR="00603711" w:rsidRDefault="00603711" w:rsidP="008A1BDB">
      <w:pPr>
        <w:rPr>
          <w:rFonts w:ascii="Times New Roman" w:hAnsi="Times New Roman" w:cs="Times New Roman"/>
          <w:b/>
          <w:sz w:val="28"/>
          <w:szCs w:val="28"/>
          <w:lang w:val="ru-RU"/>
        </w:rPr>
      </w:pPr>
    </w:p>
    <w:p w:rsidR="00603711" w:rsidRDefault="00603711" w:rsidP="00603711">
      <w:pPr>
        <w:pStyle w:val="a8"/>
        <w:jc w:val="right"/>
      </w:pPr>
    </w:p>
    <w:p w:rsidR="00603711" w:rsidRPr="00CB4DC7" w:rsidRDefault="00603711" w:rsidP="00603711">
      <w:pPr>
        <w:pStyle w:val="a8"/>
        <w:jc w:val="right"/>
        <w:rPr>
          <w:sz w:val="27"/>
          <w:szCs w:val="27"/>
        </w:rPr>
      </w:pPr>
      <w:r w:rsidRPr="00CB4DC7">
        <w:rPr>
          <w:sz w:val="27"/>
          <w:szCs w:val="27"/>
        </w:rPr>
        <w:t>Приложение №1</w:t>
      </w:r>
    </w:p>
    <w:p w:rsidR="00603711" w:rsidRPr="00CB4DC7" w:rsidRDefault="00603711" w:rsidP="00603711">
      <w:pPr>
        <w:pStyle w:val="a8"/>
        <w:jc w:val="right"/>
        <w:rPr>
          <w:sz w:val="27"/>
          <w:szCs w:val="27"/>
        </w:rPr>
      </w:pPr>
      <w:r w:rsidRPr="00CB4DC7">
        <w:rPr>
          <w:sz w:val="27"/>
          <w:szCs w:val="27"/>
        </w:rPr>
        <w:t>к постановлению местной администрации</w:t>
      </w:r>
    </w:p>
    <w:p w:rsidR="00603711" w:rsidRPr="00CB4DC7" w:rsidRDefault="00603711" w:rsidP="00603711">
      <w:pPr>
        <w:pStyle w:val="a8"/>
        <w:jc w:val="right"/>
        <w:rPr>
          <w:sz w:val="27"/>
          <w:szCs w:val="27"/>
        </w:rPr>
      </w:pPr>
      <w:r w:rsidRPr="00CB4DC7">
        <w:rPr>
          <w:sz w:val="27"/>
          <w:szCs w:val="27"/>
        </w:rPr>
        <w:t>Урванского муниципального района</w:t>
      </w:r>
      <w:r>
        <w:rPr>
          <w:sz w:val="27"/>
          <w:szCs w:val="27"/>
        </w:rPr>
        <w:t xml:space="preserve"> КБР</w:t>
      </w:r>
    </w:p>
    <w:p w:rsidR="00603711" w:rsidRPr="00CB4DC7" w:rsidRDefault="00603711" w:rsidP="00603711">
      <w:pPr>
        <w:pStyle w:val="a8"/>
        <w:jc w:val="right"/>
        <w:rPr>
          <w:sz w:val="27"/>
          <w:szCs w:val="27"/>
        </w:rPr>
      </w:pPr>
      <w:r w:rsidRPr="00CB4DC7">
        <w:rPr>
          <w:sz w:val="27"/>
          <w:szCs w:val="27"/>
        </w:rPr>
        <w:t xml:space="preserve">от «10» июля 2025 года № </w:t>
      </w:r>
      <w:r>
        <w:rPr>
          <w:sz w:val="27"/>
          <w:szCs w:val="27"/>
        </w:rPr>
        <w:t>896</w:t>
      </w:r>
    </w:p>
    <w:p w:rsidR="00603711" w:rsidRPr="00CB4DC7" w:rsidRDefault="00603711" w:rsidP="00603711">
      <w:pPr>
        <w:jc w:val="both"/>
        <w:rPr>
          <w:rFonts w:ascii="Times New Roman" w:hAnsi="Times New Roman" w:cs="Times New Roman"/>
          <w:b/>
          <w:sz w:val="26"/>
          <w:szCs w:val="26"/>
        </w:rPr>
      </w:pPr>
    </w:p>
    <w:p w:rsidR="00603711" w:rsidRPr="00CB4DC7" w:rsidRDefault="00603711" w:rsidP="00603711">
      <w:pPr>
        <w:jc w:val="center"/>
        <w:rPr>
          <w:rFonts w:ascii="Times New Roman" w:hAnsi="Times New Roman" w:cs="Times New Roman"/>
          <w:b/>
          <w:sz w:val="26"/>
          <w:szCs w:val="26"/>
        </w:rPr>
      </w:pPr>
      <w:r w:rsidRPr="00CB4DC7">
        <w:rPr>
          <w:rFonts w:ascii="Times New Roman" w:hAnsi="Times New Roman" w:cs="Times New Roman"/>
          <w:b/>
          <w:sz w:val="26"/>
          <w:szCs w:val="26"/>
        </w:rPr>
        <w:t>Порядок</w:t>
      </w:r>
    </w:p>
    <w:p w:rsidR="00603711" w:rsidRPr="00CB4DC7" w:rsidRDefault="00603711" w:rsidP="00603711">
      <w:pPr>
        <w:jc w:val="center"/>
        <w:rPr>
          <w:rFonts w:ascii="Times New Roman" w:hAnsi="Times New Roman" w:cs="Times New Roman"/>
          <w:b/>
          <w:sz w:val="26"/>
          <w:szCs w:val="26"/>
        </w:rPr>
      </w:pPr>
      <w:r w:rsidRPr="00CB4DC7">
        <w:rPr>
          <w:rFonts w:ascii="Times New Roman" w:hAnsi="Times New Roman" w:cs="Times New Roman"/>
          <w:b/>
          <w:sz w:val="26"/>
          <w:szCs w:val="26"/>
        </w:rPr>
        <w:t>ликвидации аварийных ситуаций в системах теплоснабжения с учетом взаимодействия тепло-, электро-, топливо- и водоснабжающих организаций, потребителей тепловой энергии,ремонтно-строительных и транспортных организаций на территории Урванского муниципального района КБР</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sz w:val="26"/>
          <w:szCs w:val="26"/>
        </w:rPr>
        <w:t>1. Порядок ликвидации аварийных ситуаций в системах теплоснабжения, с учетом взаимодействия тепло-, электро-, топливо - и водоснабжающих организаций, потребителей тепловой энергии и служб жилищно-коммунального хозяйства всех форм собственности  на территории Урванского муниципального района КБР (далее- Порядок) разработан в целях координации деятельности местной администрации Урванского района (далее- Администрация), ресурсоснабжающих организаций, управляющих организаций и ТСЖ при решении вопросов, связанных с ликвидацией аварийных ситуаций на системах жизнеобеспечения населения Урванского муниципального района КБР.</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sz w:val="26"/>
          <w:szCs w:val="26"/>
        </w:rPr>
        <w:t>2. Настоящий Порядок обязателен для исполнения потребителями коммунальных услуг, ресурсоснабжающими организациями и эксплуатирующими жилищный фонд предприятиями, выполняющими работы по монтажу, наладке и ремонту объектов жилищно-коммунального хозяйства на территории рванского муниципального района КБР.</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sz w:val="26"/>
          <w:szCs w:val="26"/>
        </w:rPr>
        <w:t>3. В настоящем Порядке используются следующие основные понятия:</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sz w:val="26"/>
          <w:szCs w:val="26"/>
        </w:rPr>
        <w:t>А</w:t>
      </w:r>
      <w:r w:rsidRPr="00CB4DC7">
        <w:rPr>
          <w:rFonts w:ascii="Times New Roman" w:hAnsi="Times New Roman" w:cs="Times New Roman"/>
          <w:b/>
          <w:sz w:val="26"/>
          <w:szCs w:val="26"/>
        </w:rPr>
        <w:t>варийная ситуация</w:t>
      </w:r>
      <w:r w:rsidRPr="00CB4DC7">
        <w:rPr>
          <w:rFonts w:ascii="Times New Roman" w:hAnsi="Times New Roman" w:cs="Times New Roman"/>
          <w:sz w:val="26"/>
          <w:szCs w:val="26"/>
        </w:rPr>
        <w:t xml:space="preserve"> - повреждения на инженерных сетях, привёдшие к выводу инженерных сетей из эксплуатации;</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b/>
          <w:sz w:val="26"/>
          <w:szCs w:val="26"/>
        </w:rPr>
        <w:t>Коммунальные услуги</w:t>
      </w:r>
      <w:r w:rsidRPr="00CB4DC7">
        <w:rPr>
          <w:rFonts w:ascii="Times New Roman" w:hAnsi="Times New Roman" w:cs="Times New Roman"/>
          <w:sz w:val="26"/>
          <w:szCs w:val="26"/>
        </w:rPr>
        <w:t xml:space="preserve"> - деятельность исполнителя коммунальных услуг по холодному водоснабжению, горячему водоснабжению, водоотведению, электроснабжению, газоснабжению и отоплению, обеспечивающая комфортные условия проживания граждан в жилых помещениях;</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b/>
          <w:sz w:val="26"/>
          <w:szCs w:val="26"/>
        </w:rPr>
        <w:t>Исполнитель</w:t>
      </w:r>
      <w:r w:rsidRPr="00CB4DC7">
        <w:rPr>
          <w:rFonts w:ascii="Times New Roman" w:hAnsi="Times New Roman" w:cs="Times New Roman"/>
          <w:sz w:val="26"/>
          <w:szCs w:val="26"/>
        </w:rPr>
        <w:t xml:space="preserve"> - юридическое лицо, независимо от организационно-правовой формы, а также индивидуальный предприниматель, предоставляющие коммунальные услуги, производящие или приобретающие коммунальные ресурсы и отвечающие за обслуживание внутридомовых инженерных систем, с использованием которых потребителю предоставляются коммунальные услуги.</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b/>
          <w:sz w:val="26"/>
          <w:szCs w:val="26"/>
        </w:rPr>
        <w:t>Исполнителями могут быть</w:t>
      </w:r>
      <w:r w:rsidRPr="00CB4DC7">
        <w:rPr>
          <w:rFonts w:ascii="Times New Roman" w:hAnsi="Times New Roman" w:cs="Times New Roman"/>
          <w:sz w:val="26"/>
          <w:szCs w:val="26"/>
        </w:rPr>
        <w:t>: управляющая организация, товарищество собственников жилья, жилищно-строительный, жилищный или иной специализированный потребительский кооператив, а при непосредственном управлении многоквартирным домом собственниками помещений - иная организация, производящая или приобретающая коммунальные ресурсы;</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b/>
          <w:sz w:val="26"/>
          <w:szCs w:val="26"/>
        </w:rPr>
        <w:t>Потребители энергоресурсов</w:t>
      </w:r>
      <w:r w:rsidRPr="00CB4DC7">
        <w:rPr>
          <w:rFonts w:ascii="Times New Roman" w:hAnsi="Times New Roman" w:cs="Times New Roman"/>
          <w:sz w:val="26"/>
          <w:szCs w:val="26"/>
        </w:rPr>
        <w:t xml:space="preserve"> - организации независимо от форм собственности и индивидуальные предприниматели, имеющие в собственности или в хозяйственном ведении установки и сети конечных потребителей тепло -, электро-, водо-, газо- или других энергетических ресурсов, в том числе организации, осуществляющие управление многоквартирными домами по договору управления;</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b/>
          <w:sz w:val="26"/>
          <w:szCs w:val="26"/>
        </w:rPr>
        <w:t>Управляющая организация</w:t>
      </w:r>
      <w:r w:rsidRPr="00CB4DC7">
        <w:rPr>
          <w:rFonts w:ascii="Times New Roman" w:hAnsi="Times New Roman" w:cs="Times New Roman"/>
          <w:sz w:val="26"/>
          <w:szCs w:val="26"/>
        </w:rPr>
        <w:t xml:space="preserve"> - юридическое лицо, независимо от организационно-правовой формы, а также индивидуальный предприниматель, управляющие многоквартирным домом на основании договора управления многоквартирным домом;</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b/>
          <w:sz w:val="26"/>
          <w:szCs w:val="26"/>
        </w:rPr>
        <w:lastRenderedPageBreak/>
        <w:t>Ресурсоснабжающая организация</w:t>
      </w:r>
      <w:r w:rsidRPr="00CB4DC7">
        <w:rPr>
          <w:rFonts w:ascii="Times New Roman" w:hAnsi="Times New Roman" w:cs="Times New Roman"/>
          <w:sz w:val="26"/>
          <w:szCs w:val="26"/>
        </w:rPr>
        <w:t xml:space="preserve"> - юридическое лицо, независимо от организационно-правовой формы, а также индивидуальный предприниматель, осуществляющие продажу коммунальных ресурсов;</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b/>
          <w:sz w:val="26"/>
          <w:szCs w:val="26"/>
        </w:rPr>
        <w:t>Энергоснабжающие организации</w:t>
      </w:r>
      <w:r w:rsidRPr="00CB4DC7">
        <w:rPr>
          <w:rFonts w:ascii="Times New Roman" w:hAnsi="Times New Roman" w:cs="Times New Roman"/>
          <w:sz w:val="26"/>
          <w:szCs w:val="26"/>
        </w:rPr>
        <w:t xml:space="preserve"> (поставщики энергоресурсов) - организации независимо от форм собственности и ведомственной подчинённости, имеющие в собственности (аренде, концессии) или в хозяйственном ведении источники или сети тепло -, электро -, водо -, газоснабжения или других источников энергоресурсов, обеспечивающих энергоснабжение общественных и жилых зданий;</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b/>
          <w:sz w:val="26"/>
          <w:szCs w:val="26"/>
        </w:rPr>
        <w:t>Коммунальные ресурсы</w:t>
      </w:r>
      <w:r w:rsidRPr="00CB4DC7">
        <w:rPr>
          <w:rFonts w:ascii="Times New Roman" w:hAnsi="Times New Roman" w:cs="Times New Roman"/>
          <w:sz w:val="26"/>
          <w:szCs w:val="26"/>
        </w:rPr>
        <w:t xml:space="preserve"> - холодная вода, горячая вода, электрическая энергия, газ, бытовой газ в баллонах, тепловая энергия, твердое топливо, котельный мазут, используемые для предоставления коммунальных услуг.</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sz w:val="26"/>
          <w:szCs w:val="26"/>
        </w:rPr>
        <w:t>4. Основной задачей Администрации и организаций жилищно-коммунального комплекса является организация обеспечения устойчивого тепло-, водо-, электро-, газо- и топливоснабжения потребителей, поддержание необходимых параметров энергоносителей и обеспечение нормативного температурного режима в зданиях с учетом их назначения.</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sz w:val="26"/>
          <w:szCs w:val="26"/>
        </w:rPr>
        <w:t>5. Ответственность за непредоставление коммунальных услуг, а также предоставления коммунальных услуг ненадлежащего качества и (или) с перерывами, превышающими установленную продолжительность, устанавливается в соответствии с федеральным законодательством и региональным законодательством.</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sz w:val="26"/>
          <w:szCs w:val="26"/>
        </w:rPr>
        <w:t>6. Порядок взаимодействия диспетчерских служб организаций жилищно-коммунального комплекса и Администрации определяется в соответствии с действующим законодательством.</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sz w:val="26"/>
          <w:szCs w:val="26"/>
        </w:rPr>
        <w:t xml:space="preserve">7. Взаимоотношения ресурсоснабжающих организаций с исполнителями коммунальных услуг и потребителями определяются заключёнными между ними договорами в соответствии с </w:t>
      </w:r>
      <w:hyperlink r:id="rId8" w:history="1">
        <w:r w:rsidRPr="00CB4DC7">
          <w:rPr>
            <w:rStyle w:val="a5"/>
            <w:rFonts w:ascii="Times New Roman" w:hAnsi="Times New Roman" w:cs="Times New Roman"/>
            <w:color w:val="000000" w:themeColor="text1"/>
            <w:sz w:val="26"/>
            <w:szCs w:val="26"/>
          </w:rPr>
          <w:t>Постановлением</w:t>
        </w:r>
      </w:hyperlink>
      <w:r w:rsidRPr="00CB4DC7">
        <w:rPr>
          <w:rFonts w:ascii="Times New Roman" w:hAnsi="Times New Roman" w:cs="Times New Roman"/>
          <w:sz w:val="26"/>
          <w:szCs w:val="26"/>
        </w:rPr>
        <w:t xml:space="preserve"> Правительства РФ от 14 февраля 2012 г. № 124 «О правилах, обязательных при заключении договоров снабжения коммунальными ресурсами для целей оказания коммунальных услуг», а также соглашениями об управлении системой теплоснабжения в соответствии с Постановлением Правительства РФ от 08 августа 2012 г. № 808 «Об организации теплоснабжения в Российской Федерации и о внесении изменений в некоторые акты Правительства Российской Федерации» (вместе с "Правилами организации теплоснабжения в Российской Федерации"). 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 фиксируется в акте, прилагаемом к договору разграничения балансовой принадлежности инженерных сетей и эксплуатационной ответственности сторон.</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sz w:val="26"/>
          <w:szCs w:val="26"/>
        </w:rPr>
        <w:t>8. Исполнители коммунальных услуг</w:t>
      </w:r>
      <w:r>
        <w:rPr>
          <w:rFonts w:ascii="Times New Roman" w:hAnsi="Times New Roman" w:cs="Times New Roman"/>
          <w:sz w:val="26"/>
          <w:szCs w:val="26"/>
        </w:rPr>
        <w:t xml:space="preserve"> </w:t>
      </w:r>
      <w:r w:rsidRPr="00CB4DC7">
        <w:rPr>
          <w:rFonts w:ascii="Times New Roman" w:hAnsi="Times New Roman" w:cs="Times New Roman"/>
          <w:sz w:val="26"/>
          <w:szCs w:val="26"/>
        </w:rPr>
        <w:t>и потребители должны обеспечивать:</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sz w:val="26"/>
          <w:szCs w:val="26"/>
        </w:rPr>
        <w:t>1) своевременное и качественное техническое обслуживание и ремонт теплопотребляющих систем;</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sz w:val="26"/>
          <w:szCs w:val="26"/>
        </w:rPr>
        <w:t>2) допуск работников специализированных организаций, с которыми заключены договоры на техническое обслуживание и ремонт теплопотребляющих систем, на объекты в любое время суток.</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sz w:val="26"/>
          <w:szCs w:val="26"/>
        </w:rPr>
        <w:t>9. Исполнители коммунальных услуг обязаны:</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sz w:val="26"/>
          <w:szCs w:val="26"/>
        </w:rPr>
        <w:t>1) иметь круглосуточно работающие ДДС (дежурно-диспетчерские и другие аварийные службы) или заключить договоры с соответствующими организациями;</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sz w:val="26"/>
          <w:szCs w:val="26"/>
        </w:rPr>
        <w:t>2) иметь утверждённые инструкции с разработанным оперативным планом действий при технологических нарушениях, ограничениях и отключениях потребителей при временном недостатке энергоресурсов или мощностей на источниках теплоснабжения;</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sz w:val="26"/>
          <w:szCs w:val="26"/>
        </w:rPr>
        <w:lastRenderedPageBreak/>
        <w:t>3) производить работы по ликвидации аварии на инженерных сетях в минимальные сроки;</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sz w:val="26"/>
          <w:szCs w:val="26"/>
        </w:rPr>
        <w:t>4) место устранения аварии, в целях предупреждения случайного попадания пешеходов и транспортных средств, необходимо оградить, обозначить знаком;</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sz w:val="26"/>
          <w:szCs w:val="26"/>
        </w:rPr>
        <w:t>5) для освобождения аварийных зон от автотранспорта информировать ГИБДД  Урванского муниципального района;</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sz w:val="26"/>
          <w:szCs w:val="26"/>
        </w:rPr>
        <w:t>6) оповещать ЕДДС местной  администрации Урванского муниципального района об ухудшении качества энергоресурсов, о прекращении или ограничении их подачи, длительности отключения с указанием причин, принимаемых мера и сроков устранения.</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sz w:val="26"/>
          <w:szCs w:val="26"/>
        </w:rPr>
        <w:t>10. Потребители энергоресурсов обязаны обеспечить:</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sz w:val="26"/>
          <w:szCs w:val="26"/>
        </w:rPr>
        <w:t>1) принятие мер (в границах эксплуатационной ответственности) по ликвидации аварий и нарушений на инженерных сетях, утечек на инженерных сетях, находящихся на их балансе и во внутридомовых системах;</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sz w:val="26"/>
          <w:szCs w:val="26"/>
        </w:rPr>
        <w:t>11. При возникновении незначительных повреждений на инженерных сетях, эксплуатирующая организация оповещает телефонограммой о повреждениях владельцев подземных коммуникаций, смежных с повреждённой, диспетчера ЕДДС местной администрации Урванского муниципального района.</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sz w:val="26"/>
          <w:szCs w:val="26"/>
        </w:rPr>
        <w:t>12. Финансирование расходов на проведение непредвиденных аварийно-восстановительных работ и пополнение аварийного запаса материальных ресурсов для устранения аварий и последствий стихийных бедствий на объектах жилищно-коммунального хозяйства осуществляется в установленном порядке в пределах средств, предусмотренных в бюджете организаций и бюджете Администрации на очередной финансовый год,  средств МУП «Теплосервис» и МУП «Водресурс».</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sz w:val="26"/>
          <w:szCs w:val="26"/>
        </w:rPr>
        <w:t>13. Работы по устранению технологических нарушений на инженерных сетях, связанные с нарушением благоустройства территории, производятся ресурсоснабжающими организациями и их подрядными организациями по согласованию с органом местного самоуправления.</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sz w:val="26"/>
          <w:szCs w:val="26"/>
        </w:rPr>
        <w:t>14. Восстановление асфальтового покрытия, газонов и зелёных насаждений на уличных проездах, газонов на внутриквартальных и дворовых территориях после выполнения аварийных и ремонтных работ на инженерных сетях производится за счёт владельцев инженерных сетей, на которых произошла авария.</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sz w:val="26"/>
          <w:szCs w:val="26"/>
        </w:rPr>
        <w:t>15. Администрация должна оказывать помощь подрядным организациям по своевременной выдаче разрешений на производство аварийно-восстановительных и ремонтных работ на инженерных сетях и закрытию (при необходимости) движения транспорта в местах производства работ.</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sz w:val="26"/>
          <w:szCs w:val="26"/>
        </w:rPr>
        <w:t>16. Собственники земельных участков, по которым проходят инженерные коммуникации, обязаны:</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sz w:val="26"/>
          <w:szCs w:val="26"/>
        </w:rPr>
        <w:t>- осуществлять контроль за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sz w:val="26"/>
          <w:szCs w:val="26"/>
        </w:rPr>
        <w:t>- 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sz w:val="26"/>
          <w:szCs w:val="26"/>
        </w:rPr>
        <w:t>- 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sz w:val="26"/>
          <w:szCs w:val="26"/>
        </w:rPr>
        <w:t>- 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т.д.;</w:t>
      </w:r>
    </w:p>
    <w:p w:rsidR="00603711" w:rsidRPr="00603711" w:rsidRDefault="00603711" w:rsidP="00603711">
      <w:pPr>
        <w:jc w:val="both"/>
        <w:rPr>
          <w:rFonts w:ascii="Times New Roman" w:hAnsi="Times New Roman" w:cs="Times New Roman"/>
          <w:sz w:val="26"/>
          <w:szCs w:val="26"/>
          <w:lang w:val="ru-RU"/>
        </w:rPr>
      </w:pPr>
      <w:r w:rsidRPr="00603711">
        <w:rPr>
          <w:rFonts w:ascii="Times New Roman" w:hAnsi="Times New Roman" w:cs="Times New Roman"/>
          <w:sz w:val="26"/>
          <w:szCs w:val="26"/>
          <w:lang w:val="ru-RU"/>
        </w:rPr>
        <w:lastRenderedPageBreak/>
        <w:t>- 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rsidR="00603711" w:rsidRPr="00603711" w:rsidRDefault="00603711" w:rsidP="00603711">
      <w:pPr>
        <w:jc w:val="both"/>
        <w:rPr>
          <w:rFonts w:ascii="Times New Roman" w:hAnsi="Times New Roman" w:cs="Times New Roman"/>
          <w:sz w:val="26"/>
          <w:szCs w:val="26"/>
          <w:lang w:val="ru-RU"/>
        </w:rPr>
      </w:pPr>
      <w:r w:rsidRPr="00603711">
        <w:rPr>
          <w:rFonts w:ascii="Times New Roman" w:hAnsi="Times New Roman" w:cs="Times New Roman"/>
          <w:sz w:val="26"/>
          <w:szCs w:val="26"/>
          <w:lang w:val="ru-RU"/>
        </w:rPr>
        <w:t>17. Собственники земельных участков, организации, ответственные за содержание территории, на которой находятся инженерные коммуникации, эксплуатирующая организация при обнаружении технологических нарушений (вытекание горячей воды или выход пара из надземных трубопроводов тепловых сетей, вытекание воды на поверхность из подземных коммуникаций, образование провалов и т.п.) обязаны:</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sz w:val="26"/>
          <w:szCs w:val="26"/>
        </w:rPr>
        <w:t>- принять меры по ограждению опасной зоны и предотвращению доступа посторонних лиц в зону технологического нарушения до прибытия аварийных служб;</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sz w:val="26"/>
          <w:szCs w:val="26"/>
        </w:rPr>
        <w:t>- незамедлительно информировать о всех происшествиях, связанных с повреждением инженерных коммуникаций ЕДДС местной  администрации Урванского муниципального района.</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sz w:val="26"/>
          <w:szCs w:val="26"/>
        </w:rPr>
        <w:t>18. Владелец или арендатор встроенных нежилых помещений (подвалов, чердаков, мансард и др.), в которых расположены инженерные сооружения или по которым проходят инженерные коммуникации,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внутридомовые системы, для их осмотра, ремонта или технического обслуживания.</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sz w:val="26"/>
          <w:szCs w:val="26"/>
        </w:rPr>
        <w:t>Работы по оборудованию встроенных нежилых помещений, по которым проходят инженерные коммуникации, выполняются по техническим условиям исполнителя коммунальных услуг, согласованным с ресурсоснабжающими организациями.</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sz w:val="26"/>
          <w:szCs w:val="26"/>
        </w:rPr>
        <w:t>19. Во всех многоквартирных домах и на объектах социальной сферы лицами, ответственными за их содержание, должны быть оформлены таблички с указанием адресов и номеров телефонов для сообщения о технологических нарушениях работы систем инженерного обеспечения.</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sz w:val="26"/>
          <w:szCs w:val="26"/>
        </w:rPr>
        <w:t>20. Потребители тепла по надёжности теплоснабжения делятся на две категории:</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sz w:val="26"/>
          <w:szCs w:val="26"/>
        </w:rPr>
        <w:t>- к первой категории относятся потребители, нарушение энергоснабжения которых связано с опасностью для жизни людей или со значительным материальным ущербом (повреждение технологического оборудования, массовый брак продукции и т.п.);</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sz w:val="26"/>
          <w:szCs w:val="26"/>
        </w:rPr>
        <w:t>- ко второй категории - остальные потребители энергоресурсов.</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sz w:val="26"/>
          <w:szCs w:val="26"/>
        </w:rPr>
        <w:t>21. Источники энергоснабжения по надёжности отпуска ресурсов потребителям делятся на две категории:</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sz w:val="26"/>
          <w:szCs w:val="26"/>
        </w:rPr>
        <w:t>- к первой категории относятся котельные, являющиеся единственным источником тепла системы теплоснабжения и обеспечивающие потребителей первой категории, не имеющих индивидуальных резервных источников тепла, водозаборы, станции подъёма воды, трансформаторные подстанции;</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sz w:val="26"/>
          <w:szCs w:val="26"/>
        </w:rPr>
        <w:t>- ко второй категории - остальные источники энергоресурсов.</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sz w:val="26"/>
          <w:szCs w:val="26"/>
        </w:rPr>
        <w:t>22. Нарушения заданного режима работы котельных, тепловых сетей и теплоиспользующих установок должны расследоваться эксплуатирующей организацией и учитываться в специальных журналах.</w:t>
      </w:r>
    </w:p>
    <w:p w:rsidR="00603711" w:rsidRPr="00CB4DC7" w:rsidRDefault="00603711" w:rsidP="00603711">
      <w:pPr>
        <w:jc w:val="both"/>
        <w:rPr>
          <w:rFonts w:ascii="Times New Roman" w:hAnsi="Times New Roman" w:cs="Times New Roman"/>
          <w:sz w:val="26"/>
          <w:szCs w:val="26"/>
        </w:rPr>
      </w:pPr>
      <w:r w:rsidRPr="00CB4DC7">
        <w:rPr>
          <w:rFonts w:ascii="Times New Roman" w:hAnsi="Times New Roman" w:cs="Times New Roman"/>
          <w:sz w:val="26"/>
          <w:szCs w:val="26"/>
        </w:rPr>
        <w:t>23. Все получаемые</w:t>
      </w:r>
      <w:r>
        <w:rPr>
          <w:rFonts w:ascii="Times New Roman" w:hAnsi="Times New Roman" w:cs="Times New Roman"/>
          <w:sz w:val="26"/>
          <w:szCs w:val="26"/>
        </w:rPr>
        <w:t xml:space="preserve"> </w:t>
      </w:r>
      <w:r w:rsidRPr="00CB4DC7">
        <w:rPr>
          <w:rFonts w:ascii="Times New Roman" w:hAnsi="Times New Roman" w:cs="Times New Roman"/>
          <w:sz w:val="26"/>
          <w:szCs w:val="26"/>
        </w:rPr>
        <w:t xml:space="preserve">сообщания в процессе функционирования ЕДДС местной администрации Урванского муниципального района </w:t>
      </w:r>
      <w:bookmarkStart w:id="0" w:name="_GoBack"/>
      <w:bookmarkEnd w:id="0"/>
      <w:r w:rsidRPr="00CB4DC7">
        <w:rPr>
          <w:rFonts w:ascii="Times New Roman" w:hAnsi="Times New Roman" w:cs="Times New Roman"/>
          <w:sz w:val="26"/>
          <w:szCs w:val="26"/>
        </w:rPr>
        <w:t xml:space="preserve"> фиксируются в соответствующих журналах с отметкой времени получения информации и фамилии лиц, передавших (получивших) сообщения.</w:t>
      </w:r>
    </w:p>
    <w:p w:rsidR="00603711" w:rsidRDefault="00603711" w:rsidP="008A1BDB">
      <w:pPr>
        <w:rPr>
          <w:rFonts w:ascii="Times New Roman" w:hAnsi="Times New Roman" w:cs="Times New Roman"/>
          <w:b/>
          <w:sz w:val="28"/>
          <w:szCs w:val="28"/>
          <w:lang w:val="ru-RU"/>
        </w:rPr>
      </w:pPr>
    </w:p>
    <w:p w:rsidR="00D454C0" w:rsidRPr="008A1BDB" w:rsidRDefault="00D454C0">
      <w:pPr>
        <w:rPr>
          <w:lang w:val="ru-RU"/>
        </w:rPr>
      </w:pPr>
    </w:p>
    <w:sectPr w:rsidR="00D454C0" w:rsidRPr="008A1BDB" w:rsidSect="008A1BDB">
      <w:pgSz w:w="11906" w:h="16838"/>
      <w:pgMar w:top="426"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CB673C"/>
    <w:multiLevelType w:val="multilevel"/>
    <w:tmpl w:val="240760A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08"/>
  <w:characterSpacingControl w:val="doNotCompress"/>
  <w:compat/>
  <w:rsids>
    <w:rsidRoot w:val="008A1BDB"/>
    <w:rsid w:val="00603711"/>
    <w:rsid w:val="008A1BDB"/>
    <w:rsid w:val="00C361DC"/>
    <w:rsid w:val="00D454C0"/>
    <w:rsid w:val="00F507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BDB"/>
    <w:pPr>
      <w:spacing w:after="0" w:line="240" w:lineRule="auto"/>
    </w:pPr>
    <w:rPr>
      <w:rFonts w:eastAsiaTheme="minorEastAsia"/>
      <w:sz w:val="20"/>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qFormat/>
    <w:rsid w:val="008A1BDB"/>
    <w:rPr>
      <w:rFonts w:ascii="Times New Roman" w:eastAsia="Times New Roman" w:hAnsi="Times New Roman" w:cs="Times New Roman"/>
      <w:sz w:val="26"/>
      <w:szCs w:val="26"/>
    </w:rPr>
  </w:style>
  <w:style w:type="paragraph" w:customStyle="1" w:styleId="1">
    <w:name w:val="Основной текст1"/>
    <w:basedOn w:val="a"/>
    <w:link w:val="a3"/>
    <w:qFormat/>
    <w:rsid w:val="008A1BDB"/>
    <w:pPr>
      <w:widowControl w:val="0"/>
      <w:suppressAutoHyphens/>
      <w:spacing w:line="259" w:lineRule="auto"/>
    </w:pPr>
    <w:rPr>
      <w:rFonts w:ascii="Times New Roman" w:eastAsia="Times New Roman" w:hAnsi="Times New Roman" w:cs="Times New Roman"/>
      <w:sz w:val="26"/>
      <w:szCs w:val="26"/>
      <w:lang w:val="ru-RU" w:eastAsia="en-US"/>
    </w:rPr>
  </w:style>
  <w:style w:type="paragraph" w:styleId="a4">
    <w:name w:val="List Paragraph"/>
    <w:basedOn w:val="a"/>
    <w:uiPriority w:val="34"/>
    <w:qFormat/>
    <w:rsid w:val="008A1BDB"/>
    <w:pPr>
      <w:ind w:left="720"/>
      <w:contextualSpacing/>
    </w:pPr>
    <w:rPr>
      <w:rFonts w:ascii="Times New Roman" w:eastAsia="Times New Roman" w:hAnsi="Times New Roman" w:cs="Times New Roman"/>
      <w:sz w:val="24"/>
      <w:szCs w:val="24"/>
      <w:lang w:val="ru-RU" w:eastAsia="ru-RU"/>
    </w:rPr>
  </w:style>
  <w:style w:type="character" w:styleId="a5">
    <w:name w:val="Hyperlink"/>
    <w:basedOn w:val="a0"/>
    <w:semiHidden/>
    <w:unhideWhenUsed/>
    <w:qFormat/>
    <w:rsid w:val="008A1BDB"/>
    <w:rPr>
      <w:color w:val="0000FF"/>
      <w:u w:val="single"/>
    </w:rPr>
  </w:style>
  <w:style w:type="paragraph" w:styleId="a6">
    <w:name w:val="Balloon Text"/>
    <w:basedOn w:val="a"/>
    <w:link w:val="a7"/>
    <w:uiPriority w:val="99"/>
    <w:semiHidden/>
    <w:unhideWhenUsed/>
    <w:rsid w:val="008A1BDB"/>
    <w:rPr>
      <w:rFonts w:ascii="Tahoma" w:hAnsi="Tahoma" w:cs="Tahoma"/>
      <w:sz w:val="16"/>
      <w:szCs w:val="16"/>
    </w:rPr>
  </w:style>
  <w:style w:type="character" w:customStyle="1" w:styleId="a7">
    <w:name w:val="Текст выноски Знак"/>
    <w:basedOn w:val="a0"/>
    <w:link w:val="a6"/>
    <w:uiPriority w:val="99"/>
    <w:semiHidden/>
    <w:rsid w:val="008A1BDB"/>
    <w:rPr>
      <w:rFonts w:ascii="Tahoma" w:eastAsiaTheme="minorEastAsia" w:hAnsi="Tahoma" w:cs="Tahoma"/>
      <w:sz w:val="16"/>
      <w:szCs w:val="16"/>
      <w:lang w:val="en-US" w:eastAsia="zh-CN"/>
    </w:rPr>
  </w:style>
  <w:style w:type="paragraph" w:styleId="a8">
    <w:name w:val="No Spacing"/>
    <w:uiPriority w:val="1"/>
    <w:qFormat/>
    <w:rsid w:val="00603711"/>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E694C98E50C6D9C1F8DD8E297143EA8E4C7044414F75E80BAF495345S1O4H" TargetMode="External"/><Relationship Id="rId3" Type="http://schemas.openxmlformats.org/officeDocument/2006/relationships/settings" Target="settings.xml"/><Relationship Id="rId7" Type="http://schemas.openxmlformats.org/officeDocument/2006/relationships/hyperlink" Target="file:///C:\Users\INTEL\OneDrive\&#1056;&#1072;&#1073;&#1086;&#1095;&#1080;&#1081;%20&#1089;&#1090;&#1086;&#1083;\&#1084;&#1086;&#1080;%20&#1076;&#1086;&#1082;&#1091;&#1084;&#1077;&#1085;&#1090;&#1099;\&#1055;&#1054;&#1057;&#1058;&#1040;&#1053;&#1054;&#1042;&#1051;&#1045;&#1053;&#1048;&#1071;\2017%20&#1075;&#1086;&#1076;\&#1055;&#1086;&#1089;&#1090;&#1072;&#1085;&#1086;&#1074;&#1083;&#1077;&#1085;&#1080;&#1077;%20&#8470;%20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INTEL\OneDrive\&#1056;&#1072;&#1073;&#1086;&#1095;&#1080;&#1081;%20&#1089;&#1090;&#1086;&#1083;\&#1084;&#1086;&#1080;%20&#1076;&#1086;&#1082;&#1091;&#1084;&#1077;&#1085;&#1090;&#1099;\&#1055;&#1054;&#1057;&#1058;&#1040;&#1053;&#1054;&#1042;&#1051;&#1045;&#1053;&#1048;&#1071;\2017%20&#1075;&#1086;&#1076;\&#1055;&#1086;&#1089;&#1090;&#1072;&#1085;&#1086;&#1074;&#1083;&#1077;&#1085;&#1080;&#1077;%20&#8470;%2052.doc"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2303</Words>
  <Characters>13128</Characters>
  <Application>Microsoft Office Word</Application>
  <DocSecurity>0</DocSecurity>
  <Lines>109</Lines>
  <Paragraphs>30</Paragraphs>
  <ScaleCrop>false</ScaleCrop>
  <Company>MultiDVD Team</Company>
  <LinksUpToDate>false</LinksUpToDate>
  <CharactersWithSpaces>15401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_</cp:lastModifiedBy>
  <cp:revision>2</cp:revision>
  <dcterms:created xsi:type="dcterms:W3CDTF">2025-07-10T13:23:00Z</dcterms:created>
  <dcterms:modified xsi:type="dcterms:W3CDTF">2025-07-10T13:23:00Z</dcterms:modified>
</cp:coreProperties>
</file>